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395AA26A">
      <w:pPr>
        <w:shd w:val="clear" w:color="auto" w:fill="auto"/>
        <w:spacing w:line="360" w:lineRule="auto"/>
        <w:jc w:val="center"/>
        <w:textAlignment w:val="center"/>
        <w:rPr>
          <w:rFonts w:ascii="黑体" w:eastAsia="黑体" w:hAnsi="黑体" w:cs="黑体" w:hint="eastAsia"/>
          <w:b/>
          <w:i w:val="0"/>
          <w:color w:val="000000"/>
          <w:sz w:val="30"/>
          <w:lang w:val="en-US" w:eastAsia="zh-CN"/>
        </w:rPr>
      </w:pPr>
      <w:r>
        <w:rPr>
          <w:rFonts w:ascii="黑体" w:eastAsia="黑体" w:hAnsi="黑体" w:cs="黑体" w:hint="eastAsia"/>
          <w:b/>
          <w:i w:val="0"/>
          <w:color w:val="000000"/>
          <w:sz w:val="30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10655300</wp:posOffset>
            </wp:positionV>
            <wp:extent cx="342900" cy="330200"/>
            <wp:wrapNone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黑体" w:eastAsia="黑体" w:hAnsi="黑体" w:cs="黑体" w:hint="eastAsia"/>
          <w:b/>
          <w:i w:val="0"/>
          <w:color w:val="000000"/>
          <w:sz w:val="30"/>
          <w:lang w:val="en-US" w:eastAsia="zh-CN"/>
        </w:rPr>
        <w:t>广西钦州市第四中学2025年秋季学期高一年级开学考试物理试卷</w:t>
      </w:r>
    </w:p>
    <w:bookmarkEnd w:id="0"/>
    <w:p w14:paraId="1D43031E"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  <w:b/>
          <w:bCs/>
          <w:sz w:val="21"/>
          <w:lang w:val="en-US" w:eastAsia="zh-CN"/>
        </w:rPr>
      </w:pPr>
      <w:r>
        <w:rPr>
          <w:rFonts w:ascii="楷体" w:eastAsia="楷体" w:hAnsi="楷体" w:cs="楷体" w:hint="eastAsia"/>
          <w:b/>
          <w:bCs/>
          <w:sz w:val="21"/>
          <w:lang w:val="en-US" w:eastAsia="zh-CN"/>
        </w:rPr>
        <w:t>注意事项:</w:t>
      </w:r>
    </w:p>
    <w:p w14:paraId="601A41DF">
      <w:pPr>
        <w:shd w:val="clear" w:color="auto" w:fill="auto"/>
        <w:spacing w:line="360" w:lineRule="auto"/>
        <w:ind w:firstLine="560"/>
        <w:jc w:val="left"/>
        <w:textAlignment w:val="center"/>
        <w:rPr>
          <w:rFonts w:ascii="楷体" w:eastAsia="楷体" w:hAnsi="楷体" w:cs="楷体" w:hint="eastAsia"/>
          <w:sz w:val="21"/>
          <w:lang w:val="en-US" w:eastAsia="zh-CN"/>
        </w:rPr>
      </w:pPr>
      <w:r>
        <w:rPr>
          <w:rFonts w:ascii="楷体" w:eastAsia="楷体" w:hAnsi="楷体" w:cs="楷体" w:hint="eastAsia"/>
          <w:sz w:val="21"/>
          <w:lang w:val="en-US" w:eastAsia="zh-CN"/>
        </w:rPr>
        <w:t>1.本试卷分选择题和非选择题两部分。满分100分，考试时间75分钟。</w:t>
      </w:r>
    </w:p>
    <w:p w14:paraId="2329C16B">
      <w:pPr>
        <w:shd w:val="clear" w:color="auto" w:fill="auto"/>
        <w:spacing w:line="360" w:lineRule="auto"/>
        <w:ind w:firstLine="560"/>
        <w:jc w:val="left"/>
        <w:textAlignment w:val="center"/>
        <w:rPr>
          <w:rFonts w:ascii="楷体" w:eastAsia="楷体" w:hAnsi="楷体" w:cs="楷体" w:hint="eastAsia"/>
          <w:sz w:val="21"/>
          <w:lang w:val="en-US" w:eastAsia="zh-CN"/>
        </w:rPr>
      </w:pPr>
      <w:r>
        <w:rPr>
          <w:rFonts w:ascii="楷体" w:eastAsia="楷体" w:hAnsi="楷体" w:cs="楷体" w:hint="eastAsia"/>
          <w:sz w:val="21"/>
          <w:lang w:val="en-US" w:eastAsia="zh-CN"/>
        </w:rPr>
        <w:t>2.答题前，考生务必将姓名、考生号等个人信息填写在答题卡指定位置。</w:t>
      </w:r>
    </w:p>
    <w:p w14:paraId="28BFC26C">
      <w:pPr>
        <w:shd w:val="clear" w:color="auto" w:fill="auto"/>
        <w:spacing w:line="360" w:lineRule="auto"/>
        <w:ind w:firstLine="560"/>
        <w:jc w:val="left"/>
        <w:textAlignment w:val="center"/>
        <w:rPr>
          <w:rFonts w:ascii="楷体" w:eastAsia="楷体" w:hAnsi="楷体" w:cs="楷体" w:hint="eastAsia"/>
          <w:sz w:val="21"/>
          <w:lang w:val="en-US" w:eastAsia="zh-CN"/>
        </w:rPr>
      </w:pPr>
      <w:r>
        <w:rPr>
          <w:rFonts w:ascii="楷体" w:eastAsia="楷体" w:hAnsi="楷体" w:cs="楷体" w:hint="eastAsia"/>
          <w:sz w:val="21"/>
          <w:lang w:val="en-US" w:eastAsia="zh-CN"/>
        </w:rPr>
        <w:t>3.考生作答时，请将答案答在答题卡上。选择题每小题选出答案后，用2B铅笔把答题卡上对应题目的答案标号涂黑;非选择题请用直径0.5毫米黑色墨水签字笔在答题卡上各题的答题区域内作答。超出答题区域书写的答案无效，在试题卷、草稿纸上作答无效。</w:t>
      </w:r>
    </w:p>
    <w:p w14:paraId="69DADC49"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/>
          <w:b/>
          <w:bCs/>
          <w:sz w:val="21"/>
        </w:rPr>
      </w:pPr>
      <w:r>
        <w:rPr>
          <w:rFonts w:ascii="楷体" w:eastAsia="楷体" w:hAnsi="楷体" w:cs="楷体"/>
          <w:b/>
          <w:bCs/>
          <w:sz w:val="21"/>
        </w:rPr>
        <w:t>一、</w:t>
      </w:r>
      <w:r>
        <w:rPr>
          <w:rFonts w:ascii="楷体" w:eastAsia="楷体" w:hAnsi="楷体" w:cs="楷体" w:hint="eastAsia"/>
          <w:b/>
          <w:bCs/>
          <w:sz w:val="21"/>
          <w:lang w:val="en-US" w:eastAsia="zh-CN"/>
        </w:rPr>
        <w:t>单选题( 本题共5小题，每小题6分，共30分。每小题只有一项符合题目要求)</w:t>
      </w:r>
    </w:p>
    <w:p w14:paraId="2AC451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1．关于质点和参考系，下列说法正确的是（　　）</w:t>
      </w:r>
    </w:p>
    <w:p w14:paraId="4E0FBE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A．只有体积很小的物体才可以看作质点B．“一江春水向东流”是以水为参考系来描述江水的运动</w:t>
      </w:r>
    </w:p>
    <w:p w14:paraId="6207655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C．研究跳水运动员在空中做转体运动时，运动员不可看成质点</w:t>
      </w:r>
    </w:p>
    <w:p w14:paraId="5A659C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D．我们常说“太阳东升西落”，是以太阳为参考系描述地球的运动</w:t>
      </w:r>
    </w:p>
    <w:p w14:paraId="4290659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2．2025年的春晚，一群穿着大花袄的机器人手里挥着红手绢，扭着东北秧歌，超炫的表演火遍了全世界。观察机器人，可将其视为质点的是（　　）</w:t>
      </w:r>
    </w:p>
    <w:p w14:paraId="735C6F4E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57300" cy="2009775"/>
            <wp:effectExtent l="0" t="0" r="0" b="9525"/>
            <wp:docPr id="100003" name="图片 100003" descr="@@@7db57938-b50f-472f-9793-b53cf39def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7db57938-b50f-472f-9793-b53cf39def0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79B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A．谢幕鞠躬时</w:t>
      </w:r>
      <w:r>
        <w:rPr>
          <w:sz w:val="21"/>
        </w:rPr>
        <w:tab/>
      </w:r>
      <w:r>
        <w:rPr>
          <w:sz w:val="21"/>
        </w:rPr>
        <w:t>B．跳舞时</w:t>
      </w:r>
      <w:r>
        <w:rPr>
          <w:sz w:val="21"/>
        </w:rPr>
        <w:tab/>
      </w:r>
      <w:r>
        <w:rPr>
          <w:sz w:val="21"/>
        </w:rPr>
        <w:t>C．抛手帕时</w:t>
      </w:r>
      <w:r>
        <w:rPr>
          <w:sz w:val="21"/>
        </w:rPr>
        <w:tab/>
      </w:r>
      <w:r>
        <w:rPr>
          <w:sz w:val="21"/>
        </w:rPr>
        <w:t>D．行走的轨迹</w:t>
      </w:r>
    </w:p>
    <w:p w14:paraId="689A412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3．小桂每天坚持到公园跑步锻炼身体，跑步过程中小桂感觉绿道旁的树木在不断向后跑，他选择的参考系可能是（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B68853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A．地面</w:t>
      </w:r>
      <w:r>
        <w:rPr>
          <w:sz w:val="21"/>
        </w:rPr>
        <w:tab/>
      </w:r>
      <w:r>
        <w:rPr>
          <w:sz w:val="21"/>
        </w:rPr>
        <w:t>B．树底的小草</w:t>
      </w:r>
      <w:r>
        <w:rPr>
          <w:sz w:val="21"/>
        </w:rPr>
        <w:tab/>
      </w:r>
      <w:r>
        <w:rPr>
          <w:sz w:val="21"/>
        </w:rPr>
        <w:t>C．绿道旁的路灯</w:t>
      </w:r>
      <w:r>
        <w:rPr>
          <w:sz w:val="21"/>
        </w:rPr>
        <w:tab/>
      </w:r>
      <w:r>
        <w:rPr>
          <w:sz w:val="21"/>
        </w:rPr>
        <w:t>D．小桂自己</w:t>
      </w:r>
    </w:p>
    <w:p w14:paraId="072B53A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4．下列物体或人可以看成质点的是（　　）</w:t>
      </w:r>
    </w:p>
    <w:p w14:paraId="15BF556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A．计算一高速列车通过一座铁路桥的时间B．研究绕地球运动的“天宫二号”空间实验室的运行轨迹</w:t>
      </w:r>
    </w:p>
    <w:p w14:paraId="6B3A67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C．体操运动员在单杠比赛中的动作得分情况D．调整“墨子号”量子实验卫星的运行姿态时</w:t>
      </w:r>
    </w:p>
    <w:p w14:paraId="518A069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5．在下列情况中，人或物可看作质点的是（　　）</w:t>
      </w:r>
    </w:p>
    <w:p w14:paraId="58970BE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A．老师在课堂上讲得眉飞色舞，当他转身板书的时候B．研究乒乓球比赛时球的旋转方向</w:t>
      </w:r>
    </w:p>
    <w:p w14:paraId="254A7469">
      <w:pPr>
        <w:shd w:val="clear" w:color="auto" w:fill="auto"/>
        <w:spacing w:line="360" w:lineRule="auto"/>
        <w:jc w:val="left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  <w:r>
        <w:rPr>
          <w:sz w:val="21"/>
        </w:rPr>
        <w:t>C．研究航天员太空出舱挥动国旗的动作D．研究从十堰开往武汉的一列火车的运行速度</w:t>
      </w:r>
    </w:p>
    <w:p w14:paraId="7906B297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二、多选题</w:t>
      </w:r>
      <w:r>
        <w:rPr>
          <w:rFonts w:ascii="楷体" w:eastAsia="楷体" w:hAnsi="楷体" w:cs="楷体" w:hint="eastAsia"/>
          <w:b/>
          <w:bCs/>
          <w:sz w:val="21"/>
          <w:lang w:val="en-US" w:eastAsia="zh-CN"/>
        </w:rPr>
        <w:t>( 本题共3小题，每小题6分，共18分。有多项符合题目要求)</w:t>
      </w:r>
    </w:p>
    <w:p w14:paraId="3B434E4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6．甲、乙、丙三人各乘一个热气球（如图所示），甲看到楼房匀速上升，乙看到甲匀速上升，甲看到丙匀速上升，丙看到乙匀速下降。那么，从地面上看，甲、乙、丙的运动情况可能是（　　）</w:t>
      </w:r>
    </w:p>
    <w:p w14:paraId="0E6E53D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24075" cy="1190625"/>
            <wp:effectExtent l="0" t="0" r="9525" b="9525"/>
            <wp:docPr id="100005" name="图片 100005" descr="@@@9a35cf7e-5352-4afe-9f42-95f629cfb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9a35cf7e-5352-4afe-9f42-95f629cfb9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389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A．甲、乙匀速下降，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eeae1fbf5fa9e75c291fc92dcfad9947" style="width:34.3pt;height:15.95pt" o:ole="" coordsize="21600,21600" o:preferrelative="t" filled="f" stroked="f">
            <v:stroke joinstyle="miter"/>
            <v:imagedata r:id="rId8" o:title="eqIdeeae1fbf5fa9e75c291fc92dcfad9947"/>
            <o:lock v:ext="edit" aspectratio="t"/>
            <w10:anchorlock/>
          </v:shape>
          <o:OLEObject Type="Embed" ProgID="Equation.DSMT4" ShapeID="_x0000_i1025" DrawAspect="Content" ObjectID="_1468075725" r:id="rId9"/>
        </w:object>
      </w:r>
      <w:r>
        <w:rPr>
          <w:sz w:val="21"/>
        </w:rPr>
        <w:t>，丙停在空中B．甲、乙匀速下降，</w:t>
      </w:r>
      <w:r>
        <w:object>
          <v:shape id="_x0000_i1026" type="#_x0000_t75" alt="eqIdeeae1fbf5fa9e75c291fc92dcfad9947" style="width:34.3pt;height:15.95pt" o:ole="" coordsize="21600,21600" o:preferrelative="t" filled="f" stroked="f">
            <v:stroke joinstyle="miter"/>
            <v:imagedata r:id="rId8" o:title="eqIdeeae1fbf5fa9e75c291fc92dcfad9947"/>
            <o:lock v:ext="edit" aspectratio="t"/>
            <w10:anchorlock/>
          </v:shape>
          <o:OLEObject Type="Embed" ProgID="Equation.DSMT4" ShapeID="_x0000_i1026" DrawAspect="Content" ObjectID="_1468075726" r:id="rId10"/>
        </w:object>
      </w:r>
      <w:r>
        <w:rPr>
          <w:sz w:val="21"/>
        </w:rPr>
        <w:t>，丙匀速上升</w:t>
      </w:r>
    </w:p>
    <w:p w14:paraId="107A87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C．甲、乙匀速上升，</w:t>
      </w:r>
      <w:r>
        <w:object>
          <v:shape id="_x0000_i1027" type="#_x0000_t75" alt="eqIdeeae1fbf5fa9e75c291fc92dcfad9947" style="width:34.3pt;height:15.95pt" o:ole="" coordsize="21600,21600" o:preferrelative="t" filled="f" stroked="f">
            <v:stroke joinstyle="miter"/>
            <v:imagedata r:id="rId8" o:title="eqIdeeae1fbf5fa9e75c291fc92dcfad9947"/>
            <o:lock v:ext="edit" aspectratio="t"/>
            <w10:anchorlock/>
          </v:shape>
          <o:OLEObject Type="Embed" ProgID="Equation.DSMT4" ShapeID="_x0000_i1027" DrawAspect="Content" ObjectID="_1468075727" r:id="rId11"/>
        </w:object>
      </w:r>
      <w:r>
        <w:rPr>
          <w:sz w:val="21"/>
        </w:rPr>
        <w:t>，丙停在空中D．甲、乙匀速上升，</w:t>
      </w:r>
      <w:r>
        <w:object>
          <v:shape id="_x0000_i1028" type="#_x0000_t75" alt="eqIdeeae1fbf5fa9e75c291fc92dcfad9947" style="width:34.3pt;height:15.95pt" o:ole="" coordsize="21600,21600" o:preferrelative="t" filled="f" stroked="f">
            <v:stroke joinstyle="miter"/>
            <v:imagedata r:id="rId8" o:title="eqIdeeae1fbf5fa9e75c291fc92dcfad9947"/>
            <o:lock v:ext="edit" aspectratio="t"/>
            <w10:anchorlock/>
          </v:shape>
          <o:OLEObject Type="Embed" ProgID="Equation.DSMT4" ShapeID="_x0000_i1028" DrawAspect="Content" ObjectID="_1468075728" r:id="rId12"/>
        </w:object>
      </w:r>
      <w:r>
        <w:rPr>
          <w:sz w:val="21"/>
        </w:rPr>
        <w:t>，丙匀速上升</w:t>
      </w:r>
    </w:p>
    <w:p w14:paraId="7082B8D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7．如图所示，以地面为参考系，热气球甲以3m/s的速度匀速上升，热气球乙以1m/s的速度匀速上升。下列判断正确的是（　　）</w:t>
      </w:r>
    </w:p>
    <w:p w14:paraId="1D74D673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95325" cy="1600200"/>
            <wp:effectExtent l="0" t="0" r="9525" b="0"/>
            <wp:docPr id="100007" name="图片 100007" descr="@@@45cf044f-3328-4815-bed3-1adc87ab0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45cf044f-3328-4815-bed3-1adc87ab077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4148">
      <w:pPr>
        <w:numPr>
          <w:ilvl w:val="0"/>
          <w:numId w:val="1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以热气球甲为参考系，热气球乙以2m/s的速度匀速下降</w:t>
      </w:r>
    </w:p>
    <w:p w14:paraId="2F2C3D82">
      <w:pPr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B．以热气球乙为参考系，热气球甲以1m/s的速度匀速上升</w:t>
      </w:r>
    </w:p>
    <w:p w14:paraId="7723950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C．以热气球甲为参考系，地面上的物体以3m/s的速度匀速下降</w:t>
      </w:r>
    </w:p>
    <w:p w14:paraId="3A4C479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D．以热气球乙为参考系，地面上的物体以1m/s的速度匀速上升</w:t>
      </w:r>
    </w:p>
    <w:p w14:paraId="1EDEC5E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8．以下情景中，哪些带下划线的物体不能被看成质点？（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5C7498E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A．小敏观察蚂蚁拖动饭粒时，蚂蚁的肢体是如何分工的B．小英测算蚂蚁拖动饭粒时，蚂蚁1min爬行的路程</w:t>
      </w:r>
    </w:p>
    <w:p w14:paraId="721B7FC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C．在跳水比赛中，裁判员给跳水运动员评分D．教练在训练中观察跳高运动员的跳高过程</w:t>
      </w:r>
    </w:p>
    <w:p w14:paraId="51A17601"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  <w:r>
        <w:rPr>
          <w:rFonts w:ascii="宋体" w:eastAsia="宋体" w:hAnsi="宋体" w:cs="宋体"/>
          <w:b/>
          <w:i w:val="0"/>
          <w:color w:val="000000"/>
          <w:sz w:val="24"/>
        </w:rPr>
        <w:t>第II卷（非选择题）</w:t>
      </w:r>
    </w:p>
    <w:p w14:paraId="2260EA8C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三、解答题</w:t>
      </w:r>
      <w:r>
        <w:rPr>
          <w:rFonts w:ascii="楷体" w:eastAsia="楷体" w:hAnsi="楷体" w:cs="楷体" w:hint="eastAsia"/>
          <w:b/>
          <w:bCs/>
          <w:sz w:val="21"/>
          <w:lang w:val="en-US" w:eastAsia="zh-CN"/>
        </w:rPr>
        <w:t>( 本题共5小题，共52分。请按要求作答)</w:t>
      </w:r>
    </w:p>
    <w:p w14:paraId="5223180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9．下雨天，地面观察者看到雨滴竖直下落，坐在匀速行驶的车厢里的乘客看到的雨滴却是斜向后方的（如图所示）。</w:t>
      </w:r>
    </w:p>
    <w:p w14:paraId="38A0E432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81275" cy="1152525"/>
            <wp:effectExtent l="0" t="0" r="9525" b="9525"/>
            <wp:docPr id="100009" name="图片 100009" descr="@@@ebb38ea3-4d0e-4725-a253-44509025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ebb38ea3-4d0e-4725-a253-4450902568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CE5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原因为何?请谈谈你的看法。</w:t>
      </w:r>
    </w:p>
    <w:p w14:paraId="7E2788A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061D467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1CC5F76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10．如图所示，子弹在高速飞行，火车在高速行驶。请你为子弹和火车分别创设两个问题情境，一个问题情境中可以把它（子弹或火车）看成质点；另一个问题情境中不能把它看成质点。</w:t>
      </w:r>
    </w:p>
    <w:p w14:paraId="28E7FBF6">
      <w:pPr>
        <w:shd w:val="clear" w:color="auto" w:fill="auto"/>
        <w:spacing w:line="360" w:lineRule="auto"/>
        <w:jc w:val="both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90750" cy="895350"/>
            <wp:effectExtent l="0" t="0" r="0" b="0"/>
            <wp:docPr id="100011" name="图片 100011" descr="@@@3adb3fba-5f64-413b-be53-38502d0ef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3adb3fba-5f64-413b-be53-38502d0efb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24000" cy="885825"/>
            <wp:effectExtent l="0" t="0" r="0" b="9525"/>
            <wp:docPr id="100013" name="图片 100013" descr="@@@2669616e-d7b0-4bb0-b8f0-c00ee4375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2669616e-d7b0-4bb0-b8f0-c00ee4375d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D28D">
      <w:pPr>
        <w:shd w:val="clear" w:color="auto" w:fill="auto"/>
        <w:spacing w:line="360" w:lineRule="auto"/>
        <w:jc w:val="both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</w:p>
    <w:p w14:paraId="16798C1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11．如图所示，雄鹰拍打着翅膀在空中翱翔，足球在绿茵场上运动……要想准确描述物体的运动十分困难，那么描述物体运动的困难在哪里？如何克服？</w:t>
      </w:r>
    </w:p>
    <w:p w14:paraId="1FF8D531">
      <w:pPr>
        <w:shd w:val="clear" w:color="auto" w:fill="auto"/>
        <w:spacing w:line="360" w:lineRule="auto"/>
        <w:jc w:val="both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38425" cy="1000125"/>
            <wp:effectExtent l="0" t="0" r="9525" b="9525"/>
            <wp:docPr id="100015" name="图片 100015" descr="@@@5c12278a-b832-4653-ae5b-618ad0d7d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5c12278a-b832-4653-ae5b-618ad0d7d6b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C2A3">
      <w:pPr>
        <w:shd w:val="clear" w:color="auto" w:fill="auto"/>
        <w:spacing w:line="360" w:lineRule="auto"/>
        <w:jc w:val="both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</w:p>
    <w:p w14:paraId="5E1EE9CE">
      <w:pPr>
        <w:numPr>
          <w:ilvl w:val="0"/>
          <w:numId w:val="2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质点是什么点？为什么要有质点？</w:t>
      </w:r>
    </w:p>
    <w:p w14:paraId="550EEE10">
      <w:pPr>
        <w:numPr>
          <w:numId w:val="0"/>
        </w:num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 w14:paraId="0E21848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13．如图所示，观察地面上的房屋、树木。房屋、树木是静止的还是运动的？有没有绝对静止的物体？</w:t>
      </w:r>
    </w:p>
    <w:p w14:paraId="2CF907AC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95500" cy="1381125"/>
            <wp:effectExtent l="0" t="0" r="0" b="9525"/>
            <wp:docPr id="100017" name="图片 100017" descr="@@@e063faa6-f2a2-442c-ac5a-84d8dab3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e063faa6-f2a2-442c-ac5a-84d8dab373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6B8E"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headerReference w:type="default" r:id="rId27"/>
          <w:footerReference w:type="default" r:id="rId28"/>
          <w:pgSz w:w="11907" w:h="16839"/>
          <w:pgMar w:top="567" w:right="567" w:bottom="850" w:left="567" w:header="851" w:footer="425" w:gutter="0"/>
          <w:cols w:num="1" w:sep="1" w:space="425"/>
          <w:docGrid w:type="lines" w:linePitch="312" w:charSpace="0"/>
        </w:sectPr>
      </w:pPr>
    </w:p>
    <w:p w14:paraId="30281787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参考答案</w:t>
      </w: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25D61133">
        <w:tblPrEx>
          <w:tblW w:w="5000" w:type="pct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DA5EF8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8092B8C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EEE5BC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E6B00B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6624E8E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A907E20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B1C8258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05FF40E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1DCC20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A9AA79D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3B561D8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633D672F">
        <w:tblPrEx>
          <w:tblW w:w="5000" w:type="pct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8E2608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3508126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4F62DE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4A4137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850B6F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232543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53DE06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E04A9A7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6C5AE2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DDD283C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4F1E1C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3140CC6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9．这是因为选取的参考系不同。以地面为参考系时，看到雨滴是竖直下落的；以匀速行驶的车厢为参考系时，看到的雨滴是斜向后方运动的。</w:t>
      </w:r>
    </w:p>
    <w:p w14:paraId="18063EF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例如，研究子弹飞行100m所用的时间，可以把子弹看成质点，研究子弹穿过一张薄纸所用的时间，就不能把子弹看成质点；研究火车从南京到北京的时间，可以把火车看成质点，研究火车通过一座桥的时间，就不能把火车看成质点。</w:t>
      </w:r>
    </w:p>
    <w:p w14:paraId="3D78BC9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11．困难在于物体具有一定的大小和形状，且物体各部分的运动情况一般并不一样。如果忽略物体的大小和形状，把它们看作有质量的“点”，就能使问题简化。</w:t>
      </w:r>
    </w:p>
    <w:p w14:paraId="174A2B1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一只小蜜蜂从一簇花丛飞到另一簇花丛，它的翅膀一直在振动，在飞行过程中它的身体可能倾斜侧飞或冷不丁来个360°大回转，就像在冰上舞蹈的运动员.但是，如果我们只想研究它从一处飞到另一处的轨迹，不必管它的翅膀，也不必看清它的身体怎样倾斜、如何转动，我们只需要将它看成一个整体，即看成一个“点”来研究就可以了，这就是质点.质点不是普通意义上的“几何点”，它是一种理想化模型，它将物体抽象为有质量的点，忽略物体的大小、形状。因此，质点表示的是有质量的点，质量是物体的固有属性.</w:t>
      </w:r>
    </w:p>
    <w:p w14:paraId="7A60D775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52700" cy="1152525"/>
            <wp:effectExtent l="0" t="0" r="0" b="9525"/>
            <wp:docPr id="1289129329" name="图片 1289129329" descr="@@@c03fc7f7-72e7-424f-b70a-0c592683c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29329" name="图片 1289129329" descr="@@@c03fc7f7-72e7-424f-b70a-0c592683c5b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38E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13．房屋、树木相对地面是静止的，但是，房屋、树木是随着地球一起运动的，自然界的一切物体都处于永恒的运动中，绝对静止的物体是不存在的。</w:t>
      </w:r>
    </w:p>
    <w:p w14:paraId="43AFFC2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w:type="even" r:id="rId20"/>
      <w:footerReference w:type="even" r:id="rId22"/>
      <w:pgSz w:w="11907" w:h="16839"/>
      <w:pgMar w:top="1440" w:right="1800" w:bottom="1440" w:left="1800" w:header="851" w:footer="992" w:gutter="0"/>
      <w:pgNumType w:start="1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170AC88"/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CE068B2"/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DF0BB63"/>
    <w:multiLevelType w:val="singleLevel"/>
    <w:tmpl w:val="CDF0BB63"/>
    <w:lvl w:ilvl="0">
      <w:start w:val="12"/>
      <w:numFmt w:val="decimal"/>
      <w:suff w:val="nothing"/>
      <w:lvlText w:val="%1．"/>
      <w:lvlJc w:val="left"/>
    </w:lvl>
  </w:abstractNum>
  <w:abstractNum w:abstractNumId="1">
    <w:nsid w:val="2349DF52"/>
    <w:multiLevelType w:val="singleLevel"/>
    <w:tmpl w:val="2349DF52"/>
    <w:lvl w:ilvl="0">
      <w:start w:val="1"/>
      <w:numFmt w:val="upperLetter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02FC6"/>
    <w:rsid w:val="00C806B0"/>
    <w:rsid w:val="00E476EE"/>
    <w:rsid w:val="00EF035E"/>
    <w:rsid w:val="00F16B29"/>
    <w:rsid w:val="00FA429B"/>
    <w:rsid w:val="369C585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oleObject" Target="embeddings/oleObject2.bin"/><Relationship Id="rId11" Type="http://schemas.openxmlformats.org/officeDocument/2006/relationships/oleObject" Target="embeddings/oleObject3.bin"/><Relationship Id="rId12" Type="http://schemas.openxmlformats.org/officeDocument/2006/relationships/oleObject" Target="embeddings/oleObject4.bin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" Type="http://schemas.openxmlformats.org/officeDocument/2006/relationships/webSettings" Target="webSettings.xml"/><Relationship Id="rId20" Type="http://schemas.openxmlformats.org/officeDocument/2006/relationships/header" Target="header1.xml"/><Relationship Id="rId22" Type="http://schemas.openxmlformats.org/officeDocument/2006/relationships/footer" Target="footer1.xml"/><Relationship Id="rId24" Type="http://schemas.openxmlformats.org/officeDocument/2006/relationships/theme" Target="theme/theme1.xml"/><Relationship Id="rId25" Type="http://schemas.openxmlformats.org/officeDocument/2006/relationships/numbering" Target="numbering.xml"/><Relationship Id="rId26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customXml" Target="../customXml/item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wmf"/><Relationship Id="rId9" Type="http://schemas.openxmlformats.org/officeDocument/2006/relationships/oleObject" Target="embeddings/oleObject1.bin"/><Relationship Id="rId27" Type="http://schemas.openxmlformats.org/officeDocument/2006/relationships/header" Target="header3.xml"/><Relationship Id="rId2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