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ascii="黑体" w:hAnsi="黑体" w:eastAsia="黑体" w:cs="黑体"/>
          <w:b/>
          <w:i w:val="0"/>
          <w:color w:val="000000"/>
          <w:sz w:val="30"/>
        </w:rPr>
      </w:pPr>
      <w:bookmarkStart w:id="0" w:name="_GoBack"/>
      <w:bookmarkEnd w:id="0"/>
      <w:r>
        <w:rPr>
          <w:rFonts w:ascii="宋体" w:hAnsi="宋体" w:eastAsia="宋体" w:cs="宋体"/>
          <w:b/>
          <w:i w:val="0"/>
          <w:color w:val="000000"/>
          <w:sz w:val="30"/>
        </w:rPr>
        <w:drawing>
          <wp:anchor distT="0" distB="0" distL="114300" distR="114300" simplePos="0" relativeHeight="251658240" behindDoc="0" locked="0" layoutInCell="1" allowOverlap="1">
            <wp:simplePos x="0" y="0"/>
            <wp:positionH relativeFrom="page">
              <wp:posOffset>11036300</wp:posOffset>
            </wp:positionH>
            <wp:positionV relativeFrom="topMargin">
              <wp:posOffset>11239500</wp:posOffset>
            </wp:positionV>
            <wp:extent cx="482600" cy="381000"/>
            <wp:effectExtent l="0" t="0" r="12700" b="0"/>
            <wp:wrapNone/>
            <wp:docPr id="100058" name="图片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图片 100058"/>
                    <pic:cNvPicPr>
                      <a:picLocks noChangeAspect="1"/>
                    </pic:cNvPicPr>
                  </pic:nvPicPr>
                  <pic:blipFill>
                    <a:blip r:embed="rId9"/>
                    <a:stretch>
                      <a:fillRect/>
                    </a:stretch>
                  </pic:blipFill>
                  <pic:spPr>
                    <a:xfrm>
                      <a:off x="0" y="0"/>
                      <a:ext cx="482600" cy="381000"/>
                    </a:xfrm>
                    <a:prstGeom prst="rect">
                      <a:avLst/>
                    </a:prstGeom>
                  </pic:spPr>
                </pic:pic>
              </a:graphicData>
            </a:graphic>
          </wp:anchor>
        </w:drawing>
      </w: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ascii="宋体" w:hAnsi="宋体" w:eastAsia="宋体" w:cs="宋体"/>
          <w:b/>
          <w:i w:val="0"/>
          <w:color w:val="000000"/>
          <w:sz w:val="30"/>
        </w:rPr>
        <w:t>2025年8月</w:t>
      </w:r>
      <w:r>
        <w:rPr>
          <w:rFonts w:hint="eastAsia" w:ascii="宋体" w:hAnsi="宋体" w:cs="宋体"/>
          <w:b/>
          <w:i w:val="0"/>
          <w:color w:val="000000"/>
          <w:sz w:val="30"/>
          <w:lang w:eastAsia="zh-CN"/>
        </w:rPr>
        <w:t>高一物理入学考试试题</w:t>
      </w:r>
    </w:p>
    <w:p>
      <w:pPr>
        <w:jc w:val="left"/>
        <w:textAlignment w:val="center"/>
        <w:rPr>
          <w:rFonts w:ascii="宋体" w:hAnsi="宋体" w:eastAsia="宋体" w:cs="宋体"/>
          <w:b/>
          <w:i w:val="0"/>
          <w:color w:val="000000"/>
          <w:sz w:val="21"/>
        </w:rPr>
      </w:pPr>
      <w:r>
        <w:rPr>
          <w:rFonts w:ascii="宋体" w:hAnsi="宋体" w:eastAsia="宋体" w:cs="宋体"/>
          <w:b/>
          <w:i w:val="0"/>
          <w:color w:val="000000"/>
          <w:sz w:val="21"/>
        </w:rPr>
        <w:t>一、单选题（</w:t>
      </w:r>
      <w:r>
        <w:rPr>
          <w:rFonts w:hint="eastAsia" w:ascii="宋体" w:hAnsi="宋体" w:cs="宋体"/>
          <w:b/>
          <w:i w:val="0"/>
          <w:color w:val="000000"/>
          <w:sz w:val="21"/>
          <w:lang w:eastAsia="zh-CN"/>
        </w:rPr>
        <w:t>每题</w:t>
      </w:r>
      <w:r>
        <w:rPr>
          <w:rFonts w:hint="eastAsia" w:ascii="宋体" w:hAnsi="宋体" w:cs="宋体"/>
          <w:b/>
          <w:i w:val="0"/>
          <w:color w:val="000000"/>
          <w:sz w:val="21"/>
          <w:lang w:val="en-US" w:eastAsia="zh-CN"/>
        </w:rPr>
        <w:t>3分，</w:t>
      </w:r>
      <w:r>
        <w:rPr>
          <w:rFonts w:ascii="宋体" w:hAnsi="宋体" w:eastAsia="宋体" w:cs="宋体"/>
          <w:b/>
          <w:i w:val="0"/>
          <w:color w:val="000000"/>
          <w:sz w:val="21"/>
        </w:rPr>
        <w:t>共45分）</w:t>
      </w:r>
    </w:p>
    <w:p>
      <w:pPr>
        <w:shd w:val="clear" w:color="auto" w:fill="auto"/>
        <w:spacing w:line="360" w:lineRule="auto"/>
        <w:jc w:val="left"/>
        <w:textAlignment w:val="center"/>
        <w:rPr>
          <w:sz w:val="21"/>
        </w:rPr>
      </w:pPr>
      <w:r>
        <w:rPr>
          <w:sz w:val="21"/>
        </w:rPr>
        <w:t>1．为了避免人体肩部受到伤害，专家建议人肩负的书包的总质量不要超过人体质量的15%。根据建议，你估计学生肩负的书包总质量不要超过（　　）</w:t>
      </w:r>
    </w:p>
    <w:p>
      <w:pPr>
        <w:shd w:val="clear" w:color="auto" w:fill="auto"/>
        <w:tabs>
          <w:tab w:val="left" w:pos="2078"/>
          <w:tab w:val="left" w:pos="4156"/>
          <w:tab w:val="left" w:pos="6234"/>
        </w:tabs>
        <w:spacing w:line="360" w:lineRule="auto"/>
        <w:ind w:left="300"/>
        <w:jc w:val="left"/>
        <w:textAlignment w:val="center"/>
        <w:rPr>
          <w:sz w:val="21"/>
        </w:rPr>
      </w:pPr>
      <w:r>
        <w:rPr>
          <w:sz w:val="21"/>
        </w:rPr>
        <w:t>A．9</w:t>
      </w:r>
      <w:r>
        <w:rPr>
          <w:rFonts w:ascii="Times New Roman" w:hAnsi="Times New Roman" w:eastAsia="Times New Roman" w:cs="Times New Roman"/>
          <w:i/>
          <w:sz w:val="21"/>
        </w:rPr>
        <w:t>t</w:t>
      </w:r>
      <w:r>
        <w:rPr>
          <w:rFonts w:ascii="Times New Roman" w:hAnsi="Times New Roman" w:eastAsia="Times New Roman" w:cs="Times New Roman"/>
          <w:i/>
          <w:sz w:val="21"/>
        </w:rPr>
        <w:tab/>
      </w:r>
      <w:r>
        <w:rPr>
          <w:sz w:val="21"/>
        </w:rPr>
        <w:t>B．9kg</w:t>
      </w:r>
      <w:r>
        <w:rPr>
          <w:sz w:val="21"/>
        </w:rPr>
        <w:tab/>
      </w:r>
      <w:r>
        <w:rPr>
          <w:sz w:val="21"/>
        </w:rPr>
        <w:t>C．9g</w:t>
      </w:r>
      <w:r>
        <w:rPr>
          <w:sz w:val="21"/>
        </w:rPr>
        <w:tab/>
      </w:r>
      <w:r>
        <w:rPr>
          <w:sz w:val="21"/>
        </w:rPr>
        <w:t>D．9mg</w:t>
      </w:r>
    </w:p>
    <w:p>
      <w:pPr>
        <w:shd w:val="clear" w:color="auto" w:fill="auto"/>
        <w:spacing w:line="360" w:lineRule="auto"/>
        <w:jc w:val="left"/>
        <w:textAlignment w:val="center"/>
        <w:rPr>
          <w:sz w:val="21"/>
        </w:rPr>
      </w:pPr>
      <w:r>
        <w:rPr>
          <w:sz w:val="21"/>
        </w:rPr>
        <w:t>2．如图所示的下列各力中，不属于弹力的是（　　）</w:t>
      </w:r>
    </w:p>
    <w:p>
      <w:pPr>
        <w:shd w:val="clear" w:color="auto" w:fill="auto"/>
        <w:spacing w:line="360" w:lineRule="auto"/>
        <w:ind w:left="300"/>
        <w:jc w:val="left"/>
        <w:textAlignment w:val="center"/>
        <w:rPr>
          <w:sz w:val="21"/>
        </w:rPr>
      </w:pPr>
      <w:r>
        <w:rPr>
          <w:sz w:val="21"/>
        </w:rPr>
        <w:t>A．运动员对杠铃的力</w:t>
      </w:r>
      <w:r>
        <w:rPr>
          <w:rFonts w:ascii="Times New Roman" w:hAnsi="Times New Roman" w:eastAsia="Times New Roman" w:cs="Times New Roman"/>
          <w:strike w:val="0"/>
          <w:kern w:val="0"/>
          <w:sz w:val="24"/>
          <w:szCs w:val="24"/>
          <w:u w:val="none"/>
        </w:rPr>
        <w:drawing>
          <wp:inline distT="0" distB="0" distL="114300" distR="114300">
            <wp:extent cx="1047750" cy="847725"/>
            <wp:effectExtent l="0" t="0" r="0" b="9525"/>
            <wp:docPr id="100003" name="图片 100003" descr="@@@efedb362bc964d6f8b44e5ca719be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efedb362bc964d6f8b44e5ca719be4fb"/>
                    <pic:cNvPicPr>
                      <a:picLocks noChangeAspect="1"/>
                    </pic:cNvPicPr>
                  </pic:nvPicPr>
                  <pic:blipFill>
                    <a:blip r:embed="rId11"/>
                    <a:stretch>
                      <a:fillRect/>
                    </a:stretch>
                  </pic:blipFill>
                  <pic:spPr>
                    <a:xfrm>
                      <a:off x="0" y="0"/>
                      <a:ext cx="1047750" cy="847725"/>
                    </a:xfrm>
                    <a:prstGeom prst="rect">
                      <a:avLst/>
                    </a:prstGeom>
                  </pic:spPr>
                </pic:pic>
              </a:graphicData>
            </a:graphic>
          </wp:inline>
        </w:drawing>
      </w:r>
    </w:p>
    <w:p>
      <w:pPr>
        <w:shd w:val="clear" w:color="auto" w:fill="auto"/>
        <w:spacing w:line="360" w:lineRule="auto"/>
        <w:ind w:left="300"/>
        <w:jc w:val="left"/>
        <w:textAlignment w:val="center"/>
        <w:rPr>
          <w:sz w:val="21"/>
        </w:rPr>
      </w:pPr>
      <w:r>
        <w:rPr>
          <w:sz w:val="21"/>
        </w:rPr>
        <w:t>B．推土机对泥土的力</w:t>
      </w:r>
      <w:r>
        <w:rPr>
          <w:rFonts w:ascii="Times New Roman" w:hAnsi="Times New Roman" w:eastAsia="Times New Roman" w:cs="Times New Roman"/>
          <w:strike w:val="0"/>
          <w:kern w:val="0"/>
          <w:sz w:val="24"/>
          <w:szCs w:val="24"/>
          <w:u w:val="none"/>
        </w:rPr>
        <w:drawing>
          <wp:inline distT="0" distB="0" distL="114300" distR="114300">
            <wp:extent cx="1123950" cy="857250"/>
            <wp:effectExtent l="0" t="0" r="0" b="0"/>
            <wp:docPr id="100005" name="图片 100005" descr="@@@f830d4c957b74b62aead10d3aaddb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830d4c957b74b62aead10d3aaddbc56"/>
                    <pic:cNvPicPr>
                      <a:picLocks noChangeAspect="1"/>
                    </pic:cNvPicPr>
                  </pic:nvPicPr>
                  <pic:blipFill>
                    <a:blip r:embed="rId12"/>
                    <a:stretch>
                      <a:fillRect/>
                    </a:stretch>
                  </pic:blipFill>
                  <pic:spPr>
                    <a:xfrm>
                      <a:off x="0" y="0"/>
                      <a:ext cx="1123950" cy="857250"/>
                    </a:xfrm>
                    <a:prstGeom prst="rect">
                      <a:avLst/>
                    </a:prstGeom>
                  </pic:spPr>
                </pic:pic>
              </a:graphicData>
            </a:graphic>
          </wp:inline>
        </w:drawing>
      </w:r>
    </w:p>
    <w:p>
      <w:pPr>
        <w:shd w:val="clear" w:color="auto" w:fill="auto"/>
        <w:spacing w:line="360" w:lineRule="auto"/>
        <w:ind w:left="300"/>
        <w:jc w:val="left"/>
        <w:textAlignment w:val="center"/>
        <w:rPr>
          <w:sz w:val="21"/>
        </w:rPr>
      </w:pPr>
      <w:r>
        <w:rPr>
          <w:sz w:val="21"/>
        </w:rPr>
        <w:t>C．地球对月亮的力</w:t>
      </w:r>
      <w:r>
        <w:rPr>
          <w:rFonts w:ascii="Times New Roman" w:hAnsi="Times New Roman" w:eastAsia="Times New Roman" w:cs="Times New Roman"/>
          <w:strike w:val="0"/>
          <w:kern w:val="0"/>
          <w:sz w:val="24"/>
          <w:szCs w:val="24"/>
          <w:u w:val="none"/>
        </w:rPr>
        <w:drawing>
          <wp:inline distT="0" distB="0" distL="114300" distR="114300">
            <wp:extent cx="952500" cy="857250"/>
            <wp:effectExtent l="0" t="0" r="0" b="0"/>
            <wp:docPr id="100007" name="图片 100007" descr="@@@b7ef5742f1e24d43900670a8ab77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b7ef5742f1e24d43900670a8ab776454"/>
                    <pic:cNvPicPr>
                      <a:picLocks noChangeAspect="1"/>
                    </pic:cNvPicPr>
                  </pic:nvPicPr>
                  <pic:blipFill>
                    <a:blip r:embed="rId13"/>
                    <a:stretch>
                      <a:fillRect/>
                    </a:stretch>
                  </pic:blipFill>
                  <pic:spPr>
                    <a:xfrm>
                      <a:off x="0" y="0"/>
                      <a:ext cx="952500" cy="857250"/>
                    </a:xfrm>
                    <a:prstGeom prst="rect">
                      <a:avLst/>
                    </a:prstGeom>
                  </pic:spPr>
                </pic:pic>
              </a:graphicData>
            </a:graphic>
          </wp:inline>
        </w:drawing>
      </w:r>
    </w:p>
    <w:p>
      <w:pPr>
        <w:shd w:val="clear" w:color="auto" w:fill="auto"/>
        <w:spacing w:line="360" w:lineRule="auto"/>
        <w:ind w:left="300"/>
        <w:jc w:val="left"/>
        <w:textAlignment w:val="center"/>
        <w:rPr>
          <w:sz w:val="21"/>
        </w:rPr>
      </w:pPr>
      <w:r>
        <w:rPr>
          <w:sz w:val="21"/>
        </w:rPr>
        <w:t>D．大象对跷跷板的力</w:t>
      </w:r>
      <w:r>
        <w:rPr>
          <w:rFonts w:ascii="Times New Roman" w:hAnsi="Times New Roman" w:eastAsia="Times New Roman" w:cs="Times New Roman"/>
          <w:strike w:val="0"/>
          <w:kern w:val="0"/>
          <w:sz w:val="24"/>
          <w:szCs w:val="24"/>
          <w:u w:val="none"/>
        </w:rPr>
        <w:drawing>
          <wp:inline distT="0" distB="0" distL="114300" distR="114300">
            <wp:extent cx="1085850" cy="857250"/>
            <wp:effectExtent l="0" t="0" r="0" b="0"/>
            <wp:docPr id="100009" name="图片 100009" descr="@@@d6f7572ee0414883a324399ef46ac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6f7572ee0414883a324399ef46acf4e"/>
                    <pic:cNvPicPr>
                      <a:picLocks noChangeAspect="1"/>
                    </pic:cNvPicPr>
                  </pic:nvPicPr>
                  <pic:blipFill>
                    <a:blip r:embed="rId14"/>
                    <a:stretch>
                      <a:fillRect/>
                    </a:stretch>
                  </pic:blipFill>
                  <pic:spPr>
                    <a:xfrm>
                      <a:off x="0" y="0"/>
                      <a:ext cx="1085850" cy="857250"/>
                    </a:xfrm>
                    <a:prstGeom prst="rect">
                      <a:avLst/>
                    </a:prstGeom>
                  </pic:spPr>
                </pic:pic>
              </a:graphicData>
            </a:graphic>
          </wp:inline>
        </w:drawing>
      </w:r>
    </w:p>
    <w:p>
      <w:pPr>
        <w:shd w:val="clear" w:color="auto" w:fill="auto"/>
        <w:spacing w:line="360" w:lineRule="auto"/>
        <w:jc w:val="left"/>
        <w:textAlignment w:val="center"/>
        <w:rPr>
          <w:sz w:val="21"/>
        </w:rPr>
      </w:pPr>
      <w:r>
        <w:rPr>
          <w:sz w:val="21"/>
        </w:rPr>
        <w:t>3．将近1000年前，宋代诗人陈与义乘着小船在风和日丽的春日出游时写下诗句“飞花两岸照船红，百里榆堤半日风，卧看满天云不动，不知云与我俱东．”，请问诗句中的“云与我俱东”所对应的参考系是（</w:t>
      </w:r>
      <w:r>
        <w:rPr>
          <w:rFonts w:ascii="Times New Roman" w:hAnsi="Times New Roman" w:eastAsia="Times New Roman" w:cs="Times New Roman"/>
          <w:kern w:val="0"/>
          <w:sz w:val="24"/>
          <w:szCs w:val="24"/>
        </w:rPr>
        <w:t>   </w:t>
      </w:r>
      <w:r>
        <w:rPr>
          <w:sz w:val="21"/>
        </w:rPr>
        <w:t>）</w:t>
      </w:r>
    </w:p>
    <w:p>
      <w:pPr>
        <w:shd w:val="clear" w:color="auto" w:fill="auto"/>
        <w:tabs>
          <w:tab w:val="left" w:pos="2078"/>
          <w:tab w:val="left" w:pos="4156"/>
          <w:tab w:val="left" w:pos="6234"/>
        </w:tabs>
        <w:spacing w:line="360" w:lineRule="auto"/>
        <w:ind w:left="300"/>
        <w:jc w:val="left"/>
        <w:textAlignment w:val="center"/>
        <w:rPr>
          <w:sz w:val="21"/>
        </w:rPr>
      </w:pPr>
      <w:r>
        <w:rPr>
          <w:sz w:val="21"/>
        </w:rPr>
        <w:t>A．榆堤</w:t>
      </w:r>
      <w:r>
        <w:rPr>
          <w:sz w:val="21"/>
        </w:rPr>
        <w:tab/>
      </w:r>
      <w:r>
        <w:rPr>
          <w:sz w:val="21"/>
        </w:rPr>
        <w:t>B．船</w:t>
      </w:r>
      <w:r>
        <w:rPr>
          <w:sz w:val="21"/>
        </w:rPr>
        <w:tab/>
      </w:r>
      <w:r>
        <w:rPr>
          <w:sz w:val="21"/>
        </w:rPr>
        <w:t>C．云</w:t>
      </w:r>
      <w:r>
        <w:rPr>
          <w:sz w:val="21"/>
        </w:rPr>
        <w:tab/>
      </w:r>
      <w:r>
        <w:rPr>
          <w:sz w:val="21"/>
        </w:rPr>
        <w:t>D．诗人</w:t>
      </w:r>
    </w:p>
    <w:p>
      <w:pPr>
        <w:shd w:val="clear" w:color="auto" w:fill="auto"/>
        <w:spacing w:line="360" w:lineRule="auto"/>
        <w:jc w:val="left"/>
        <w:textAlignment w:val="center"/>
        <w:rPr>
          <w:sz w:val="21"/>
        </w:rPr>
      </w:pPr>
      <w:r>
        <w:rPr>
          <w:sz w:val="21"/>
        </w:rPr>
        <w:t>4．如图所示，利用滑轮组将重为80N的物体在30s内匀速提升3m，已知拉力</w:t>
      </w:r>
      <w:r>
        <w:rPr>
          <w:rFonts w:ascii="Times New Roman" w:hAnsi="Times New Roman" w:eastAsia="Times New Roman" w:cs="Times New Roman"/>
          <w:i/>
          <w:sz w:val="21"/>
        </w:rPr>
        <w:t>F</w:t>
      </w:r>
      <w:r>
        <w:rPr>
          <w:sz w:val="21"/>
        </w:rPr>
        <w:t>为50N，若不计绳重和摩擦。下列说法正确的是（　　）</w:t>
      </w:r>
    </w:p>
    <w:p>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09575" cy="1228725"/>
            <wp:effectExtent l="0" t="0" r="9525" b="9525"/>
            <wp:docPr id="100011" name="图片 100011" descr="@@@5910e720-a138-454c-8f50-ce6f4c27c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5910e720-a138-454c-8f50-ce6f4c27ccbf"/>
                    <pic:cNvPicPr>
                      <a:picLocks noChangeAspect="1"/>
                    </pic:cNvPicPr>
                  </pic:nvPicPr>
                  <pic:blipFill>
                    <a:blip r:embed="rId15"/>
                    <a:stretch>
                      <a:fillRect/>
                    </a:stretch>
                  </pic:blipFill>
                  <pic:spPr>
                    <a:xfrm>
                      <a:off x="0" y="0"/>
                      <a:ext cx="409575" cy="1228725"/>
                    </a:xfrm>
                    <a:prstGeom prst="rect">
                      <a:avLst/>
                    </a:prstGeom>
                  </pic:spPr>
                </pic:pic>
              </a:graphicData>
            </a:graphic>
          </wp:inline>
        </w:drawing>
      </w:r>
    </w:p>
    <w:p>
      <w:pPr>
        <w:shd w:val="clear" w:color="auto" w:fill="auto"/>
        <w:tabs>
          <w:tab w:val="left" w:pos="4156"/>
        </w:tabs>
        <w:spacing w:line="360" w:lineRule="auto"/>
        <w:ind w:left="300"/>
        <w:jc w:val="left"/>
        <w:textAlignment w:val="center"/>
        <w:rPr>
          <w:sz w:val="21"/>
        </w:rPr>
      </w:pPr>
      <w:r>
        <w:rPr>
          <w:sz w:val="21"/>
        </w:rPr>
        <w:t>A．绳端移动的速度为0.3m/s</w:t>
      </w:r>
      <w:r>
        <w:rPr>
          <w:sz w:val="21"/>
        </w:rPr>
        <w:tab/>
      </w:r>
      <w:r>
        <w:rPr>
          <w:sz w:val="21"/>
        </w:rPr>
        <w:t>B．动滑轮重力为50N</w:t>
      </w:r>
    </w:p>
    <w:p>
      <w:pPr>
        <w:shd w:val="clear" w:color="auto" w:fill="auto"/>
        <w:tabs>
          <w:tab w:val="left" w:pos="4156"/>
        </w:tabs>
        <w:spacing w:line="360" w:lineRule="auto"/>
        <w:ind w:left="300"/>
        <w:jc w:val="left"/>
        <w:textAlignment w:val="center"/>
        <w:rPr>
          <w:sz w:val="21"/>
        </w:rPr>
      </w:pPr>
      <w:r>
        <w:rPr>
          <w:sz w:val="21"/>
        </w:rPr>
        <w:t>C．拉力做功的功率为40W</w:t>
      </w:r>
      <w:r>
        <w:rPr>
          <w:sz w:val="21"/>
        </w:rPr>
        <w:tab/>
      </w:r>
      <w:r>
        <w:rPr>
          <w:sz w:val="21"/>
        </w:rPr>
        <w:t>D．滑轮组的机械效率为80%</w:t>
      </w:r>
    </w:p>
    <w:p>
      <w:pPr>
        <w:shd w:val="clear" w:color="auto" w:fill="auto"/>
        <w:spacing w:line="360" w:lineRule="auto"/>
        <w:jc w:val="left"/>
        <w:textAlignment w:val="center"/>
        <w:rPr>
          <w:sz w:val="21"/>
        </w:rPr>
      </w:pPr>
      <w:r>
        <w:rPr>
          <w:sz w:val="21"/>
        </w:rPr>
        <w:t>5．小聪观察家里的冰箱，发现冰箱的灯在开冰箱门时亮，关冰箱门时灭，冰箱的压缩机则在需要制冷时才工作。关于冰箱里的灯和压缩机的连接方式，下列判断正确的是（　　）</w:t>
      </w:r>
    </w:p>
    <w:p>
      <w:pPr>
        <w:shd w:val="clear" w:color="auto" w:fill="auto"/>
        <w:tabs>
          <w:tab w:val="left" w:pos="4156"/>
        </w:tabs>
        <w:spacing w:line="360" w:lineRule="auto"/>
        <w:ind w:left="300"/>
        <w:jc w:val="left"/>
        <w:textAlignment w:val="center"/>
        <w:rPr>
          <w:sz w:val="21"/>
        </w:rPr>
      </w:pPr>
      <w:r>
        <w:rPr>
          <w:sz w:val="21"/>
        </w:rPr>
        <w:t>A．一定是串联</w:t>
      </w:r>
      <w:r>
        <w:rPr>
          <w:sz w:val="21"/>
        </w:rPr>
        <w:tab/>
      </w:r>
      <w:r>
        <w:rPr>
          <w:sz w:val="21"/>
        </w:rPr>
        <w:t>B．一定是并联</w:t>
      </w:r>
    </w:p>
    <w:p>
      <w:pPr>
        <w:shd w:val="clear" w:color="auto" w:fill="auto"/>
        <w:tabs>
          <w:tab w:val="left" w:pos="4156"/>
        </w:tabs>
        <w:spacing w:line="360" w:lineRule="auto"/>
        <w:ind w:left="300"/>
        <w:jc w:val="left"/>
        <w:textAlignment w:val="center"/>
        <w:rPr>
          <w:sz w:val="21"/>
        </w:rPr>
      </w:pPr>
      <w:r>
        <w:rPr>
          <w:sz w:val="21"/>
        </w:rPr>
        <w:t>C．有时是串联，有时是并联</w:t>
      </w:r>
      <w:r>
        <w:rPr>
          <w:sz w:val="21"/>
        </w:rPr>
        <w:tab/>
      </w:r>
      <w:r>
        <w:rPr>
          <w:sz w:val="21"/>
        </w:rPr>
        <w:t>D．不能判断是串联还是并联</w:t>
      </w:r>
    </w:p>
    <w:p>
      <w:pPr>
        <w:shd w:val="clear" w:color="auto" w:fill="auto"/>
        <w:spacing w:line="360" w:lineRule="auto"/>
        <w:jc w:val="left"/>
        <w:textAlignment w:val="center"/>
        <w:rPr>
          <w:sz w:val="21"/>
        </w:rPr>
      </w:pPr>
      <w:r>
        <w:rPr>
          <w:sz w:val="21"/>
        </w:rPr>
        <w:t>6．放出去的氢气球升到一定的高度就会破裂，产生这一现象的原因是（　　）</w:t>
      </w:r>
    </w:p>
    <w:p>
      <w:pPr>
        <w:shd w:val="clear" w:color="auto" w:fill="auto"/>
        <w:spacing w:line="360" w:lineRule="auto"/>
        <w:ind w:left="300"/>
        <w:jc w:val="left"/>
        <w:textAlignment w:val="center"/>
        <w:rPr>
          <w:sz w:val="21"/>
        </w:rPr>
      </w:pPr>
      <w:r>
        <w:rPr>
          <w:sz w:val="21"/>
        </w:rPr>
        <w:t>A．高空中阳光强烈，把气球晒破</w:t>
      </w:r>
    </w:p>
    <w:p>
      <w:pPr>
        <w:shd w:val="clear" w:color="auto" w:fill="auto"/>
        <w:spacing w:line="360" w:lineRule="auto"/>
        <w:ind w:left="300"/>
        <w:jc w:val="left"/>
        <w:textAlignment w:val="center"/>
        <w:rPr>
          <w:sz w:val="21"/>
        </w:rPr>
      </w:pPr>
      <w:r>
        <w:rPr>
          <w:sz w:val="21"/>
        </w:rPr>
        <w:t>B．高空中大气压强变大，把气球压破</w:t>
      </w:r>
    </w:p>
    <w:p>
      <w:pPr>
        <w:shd w:val="clear" w:color="auto" w:fill="auto"/>
        <w:spacing w:line="360" w:lineRule="auto"/>
        <w:ind w:left="300"/>
        <w:jc w:val="left"/>
        <w:textAlignment w:val="center"/>
        <w:rPr>
          <w:sz w:val="21"/>
        </w:rPr>
      </w:pPr>
      <w:r>
        <w:rPr>
          <w:sz w:val="21"/>
        </w:rPr>
        <w:t>C．升到高空后气球内部压强变大，把气球胀破</w:t>
      </w:r>
    </w:p>
    <w:p>
      <w:pPr>
        <w:shd w:val="clear" w:color="auto" w:fill="auto"/>
        <w:spacing w:line="360" w:lineRule="auto"/>
        <w:ind w:left="300"/>
        <w:jc w:val="left"/>
        <w:textAlignment w:val="center"/>
        <w:rPr>
          <w:sz w:val="21"/>
        </w:rPr>
      </w:pPr>
      <w:r>
        <w:rPr>
          <w:sz w:val="21"/>
        </w:rPr>
        <w:t>D．高空中大气压强变小，气球向外膨胀，把气球胀破</w:t>
      </w:r>
    </w:p>
    <w:p>
      <w:pPr>
        <w:shd w:val="clear" w:color="auto" w:fill="auto"/>
        <w:spacing w:line="360" w:lineRule="auto"/>
        <w:jc w:val="left"/>
        <w:textAlignment w:val="center"/>
        <w:rPr>
          <w:sz w:val="21"/>
        </w:rPr>
      </w:pPr>
      <w:r>
        <w:rPr>
          <w:sz w:val="21"/>
        </w:rPr>
        <w:t>7．2021年5月15日，我国天问一号任务着陆巡视器成功着陆火星。如图是“祝融号”火星车拍摄传回地球的首批图片之一。这些图片信息传回地球主要依靠（　　）</w:t>
      </w:r>
    </w:p>
    <w:p>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533650" cy="1143000"/>
            <wp:effectExtent l="0" t="0" r="0" b="0"/>
            <wp:docPr id="100013" name="图片 100013" descr="@@@f39359b8-9a61-4fb8-b857-e21c0d48d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39359b8-9a61-4fb8-b857-e21c0d48da8e"/>
                    <pic:cNvPicPr>
                      <a:picLocks noChangeAspect="1"/>
                    </pic:cNvPicPr>
                  </pic:nvPicPr>
                  <pic:blipFill>
                    <a:blip r:embed="rId16"/>
                    <a:stretch>
                      <a:fillRect/>
                    </a:stretch>
                  </pic:blipFill>
                  <pic:spPr>
                    <a:xfrm>
                      <a:off x="0" y="0"/>
                      <a:ext cx="2533650" cy="1143000"/>
                    </a:xfrm>
                    <a:prstGeom prst="rect">
                      <a:avLst/>
                    </a:prstGeom>
                  </pic:spPr>
                </pic:pic>
              </a:graphicData>
            </a:graphic>
          </wp:inline>
        </w:drawing>
      </w:r>
    </w:p>
    <w:p>
      <w:pPr>
        <w:shd w:val="clear" w:color="auto" w:fill="auto"/>
        <w:tabs>
          <w:tab w:val="left" w:pos="2078"/>
          <w:tab w:val="left" w:pos="4156"/>
          <w:tab w:val="left" w:pos="6234"/>
        </w:tabs>
        <w:spacing w:line="360" w:lineRule="auto"/>
        <w:ind w:left="300"/>
        <w:jc w:val="left"/>
        <w:textAlignment w:val="center"/>
        <w:rPr>
          <w:sz w:val="21"/>
        </w:rPr>
      </w:pPr>
      <w:r>
        <w:rPr>
          <w:sz w:val="21"/>
        </w:rPr>
        <w:t>A．电流</w:t>
      </w:r>
      <w:r>
        <w:rPr>
          <w:sz w:val="21"/>
        </w:rPr>
        <w:tab/>
      </w:r>
      <w:r>
        <w:rPr>
          <w:sz w:val="21"/>
        </w:rPr>
        <w:t>B．电磁波</w:t>
      </w:r>
      <w:r>
        <w:rPr>
          <w:sz w:val="21"/>
        </w:rPr>
        <w:tab/>
      </w:r>
      <w:r>
        <w:rPr>
          <w:sz w:val="21"/>
        </w:rPr>
        <w:t>C．声波</w:t>
      </w:r>
      <w:r>
        <w:rPr>
          <w:sz w:val="21"/>
        </w:rPr>
        <w:tab/>
      </w:r>
      <w:r>
        <w:rPr>
          <w:sz w:val="21"/>
        </w:rPr>
        <w:t>D．激光</w:t>
      </w:r>
    </w:p>
    <w:p>
      <w:pPr>
        <w:shd w:val="clear" w:color="auto" w:fill="auto"/>
        <w:spacing w:line="360" w:lineRule="auto"/>
        <w:jc w:val="left"/>
        <w:textAlignment w:val="center"/>
        <w:rPr>
          <w:sz w:val="21"/>
        </w:rPr>
      </w:pPr>
      <w:r>
        <w:rPr>
          <w:sz w:val="21"/>
        </w:rPr>
        <w:t>8．如图，小明用线圈、条形磁铁和灵敏电流计来验证电磁感应现象，下列不能使灵敏电流计指针发生偏转的操作是（　　）</w:t>
      </w:r>
    </w:p>
    <w:p>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57350" cy="1238250"/>
            <wp:effectExtent l="0" t="0" r="0" b="0"/>
            <wp:docPr id="100015" name="图片 100015" descr="@@@13d944a6-4df7-463c-8f14-12e6cc2252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13d944a6-4df7-463c-8f14-12e6cc2252c8"/>
                    <pic:cNvPicPr>
                      <a:picLocks noChangeAspect="1"/>
                    </pic:cNvPicPr>
                  </pic:nvPicPr>
                  <pic:blipFill>
                    <a:blip r:embed="rId17"/>
                    <a:stretch>
                      <a:fillRect/>
                    </a:stretch>
                  </pic:blipFill>
                  <pic:spPr>
                    <a:xfrm>
                      <a:off x="0" y="0"/>
                      <a:ext cx="1657350" cy="1238250"/>
                    </a:xfrm>
                    <a:prstGeom prst="rect">
                      <a:avLst/>
                    </a:prstGeom>
                  </pic:spPr>
                </pic:pic>
              </a:graphicData>
            </a:graphic>
          </wp:inline>
        </w:drawing>
      </w:r>
    </w:p>
    <w:p>
      <w:pPr>
        <w:shd w:val="clear" w:color="auto" w:fill="auto"/>
        <w:spacing w:line="360" w:lineRule="auto"/>
        <w:ind w:left="300"/>
        <w:jc w:val="left"/>
        <w:textAlignment w:val="center"/>
        <w:rPr>
          <w:sz w:val="21"/>
        </w:rPr>
      </w:pPr>
      <w:r>
        <w:rPr>
          <w:sz w:val="21"/>
        </w:rPr>
        <w:t>A．线圈不动，磁铁快速向上</w:t>
      </w:r>
    </w:p>
    <w:p>
      <w:pPr>
        <w:shd w:val="clear" w:color="auto" w:fill="auto"/>
        <w:spacing w:line="360" w:lineRule="auto"/>
        <w:ind w:left="300"/>
        <w:jc w:val="left"/>
        <w:textAlignment w:val="center"/>
        <w:rPr>
          <w:sz w:val="21"/>
        </w:rPr>
      </w:pPr>
      <w:r>
        <w:rPr>
          <w:sz w:val="21"/>
        </w:rPr>
        <w:t>B．线圈不动，磁铁快速向下</w:t>
      </w:r>
    </w:p>
    <w:p>
      <w:pPr>
        <w:shd w:val="clear" w:color="auto" w:fill="auto"/>
        <w:spacing w:line="360" w:lineRule="auto"/>
        <w:ind w:left="300"/>
        <w:jc w:val="left"/>
        <w:textAlignment w:val="center"/>
        <w:rPr>
          <w:sz w:val="21"/>
        </w:rPr>
      </w:pPr>
      <w:r>
        <w:rPr>
          <w:sz w:val="21"/>
        </w:rPr>
        <w:t>C．磁铁不动，线圈快速向上</w:t>
      </w:r>
    </w:p>
    <w:p>
      <w:pPr>
        <w:shd w:val="clear" w:color="auto" w:fill="auto"/>
        <w:spacing w:line="360" w:lineRule="auto"/>
        <w:ind w:left="300"/>
        <w:jc w:val="left"/>
        <w:textAlignment w:val="center"/>
        <w:rPr>
          <w:sz w:val="21"/>
        </w:rPr>
      </w:pPr>
      <w:r>
        <w:rPr>
          <w:sz w:val="21"/>
        </w:rPr>
        <w:t>D．线圈和磁铁同时同速向上</w:t>
      </w:r>
    </w:p>
    <w:p>
      <w:pPr>
        <w:shd w:val="clear" w:color="auto" w:fill="auto"/>
        <w:spacing w:line="360" w:lineRule="auto"/>
        <w:jc w:val="left"/>
        <w:textAlignment w:val="center"/>
        <w:rPr>
          <w:sz w:val="21"/>
        </w:rPr>
      </w:pPr>
      <w:r>
        <w:rPr>
          <w:sz w:val="21"/>
        </w:rPr>
        <w:t>9．如图所示，物体沿两个半径为</w:t>
      </w:r>
      <w:r>
        <w:object>
          <v:shape id="_x0000_i1025" o:spt="75" alt="eqId4aa0df7f1e45f9de29e802c7f19a4f64" type="#_x0000_t75" style="height:10.3pt;width:9.65pt;" o:ole="t" filled="f" o:preferrelative="t" stroked="f" coordsize="21600,21600">
            <v:path/>
            <v:fill on="f" focussize="0,0"/>
            <v:stroke on="f" joinstyle="miter"/>
            <v:imagedata r:id="rId19" o:title="eqId4aa0df7f1e45f9de29e802c7f19a4f64"/>
            <o:lock v:ext="edit" aspectratio="t"/>
            <w10:wrap type="none"/>
            <w10:anchorlock/>
          </v:shape>
          <o:OLEObject Type="Embed" ProgID="Equation.DSMT4" ShapeID="_x0000_i1025" DrawAspect="Content" ObjectID="_1468075725" r:id="rId18">
            <o:LockedField>false</o:LockedField>
          </o:OLEObject>
        </w:object>
      </w:r>
      <w:r>
        <w:rPr>
          <w:sz w:val="21"/>
        </w:rPr>
        <w:t>的圆弧由</w:t>
      </w:r>
      <w:r>
        <w:rPr>
          <w:rFonts w:ascii="Times New Roman" w:hAnsi="Times New Roman" w:eastAsia="Times New Roman" w:cs="Times New Roman"/>
          <w:i/>
          <w:sz w:val="21"/>
        </w:rPr>
        <w:t>A</w:t>
      </w:r>
      <w:r>
        <w:rPr>
          <w:sz w:val="21"/>
        </w:rPr>
        <w:t>到</w:t>
      </w:r>
      <w:r>
        <w:object>
          <v:shape id="_x0000_i1026" o:spt="75" alt="eqIdc5db41a1f31d6baee7c69990811edb9f" type="#_x0000_t75" style="height:12pt;width:10.55pt;" o:ole="t" filled="f" o:preferrelative="t" stroked="f" coordsize="21600,21600">
            <v:path/>
            <v:fill on="f" focussize="0,0"/>
            <v:stroke on="f" joinstyle="miter"/>
            <v:imagedata r:id="rId21" o:title="eqIdc5db41a1f31d6baee7c69990811edb9f"/>
            <o:lock v:ext="edit" aspectratio="t"/>
            <w10:wrap type="none"/>
            <w10:anchorlock/>
          </v:shape>
          <o:OLEObject Type="Embed" ProgID="Equation.DSMT4" ShapeID="_x0000_i1026" DrawAspect="Content" ObjectID="_1468075726" r:id="rId20">
            <o:LockedField>false</o:LockedField>
          </o:OLEObject>
        </w:object>
      </w:r>
      <w:r>
        <w:rPr>
          <w:sz w:val="21"/>
        </w:rPr>
        <w:t>，则它的位移和路程分别为（　　）</w:t>
      </w:r>
    </w:p>
    <w:p>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14475" cy="1219200"/>
            <wp:effectExtent l="0" t="0" r="9525" b="0"/>
            <wp:docPr id="100017" name="图片 100017" descr="@@@68c4a3c86a2a4ddd885e28c9436ca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68c4a3c86a2a4ddd885e28c9436ca8e8"/>
                    <pic:cNvPicPr>
                      <a:picLocks noChangeAspect="1"/>
                    </pic:cNvPicPr>
                  </pic:nvPicPr>
                  <pic:blipFill>
                    <a:blip r:embed="rId22"/>
                    <a:stretch>
                      <a:fillRect/>
                    </a:stretch>
                  </pic:blipFill>
                  <pic:spPr>
                    <a:xfrm>
                      <a:off x="0" y="0"/>
                      <a:ext cx="1514475" cy="1219200"/>
                    </a:xfrm>
                    <a:prstGeom prst="rect">
                      <a:avLst/>
                    </a:prstGeom>
                  </pic:spPr>
                </pic:pic>
              </a:graphicData>
            </a:graphic>
          </wp:inline>
        </w:drawing>
      </w:r>
    </w:p>
    <w:p>
      <w:pPr>
        <w:shd w:val="clear" w:color="auto" w:fill="auto"/>
        <w:tabs>
          <w:tab w:val="left" w:pos="4156"/>
        </w:tabs>
        <w:spacing w:line="360" w:lineRule="auto"/>
        <w:ind w:left="300"/>
        <w:jc w:val="left"/>
        <w:textAlignment w:val="center"/>
        <w:rPr>
          <w:sz w:val="21"/>
        </w:rPr>
      </w:pPr>
      <w:r>
        <w:rPr>
          <w:sz w:val="21"/>
        </w:rPr>
        <w:t>A．</w:t>
      </w:r>
      <w:r>
        <w:object>
          <v:shape id="_x0000_i1027" o:spt="75" alt="eqId049e8d0ba621eb9dbb943e3cc530e255" type="#_x0000_t75" style="height:27.05pt;width:23.75pt;" o:ole="t" filled="f" o:preferrelative="t" stroked="f" coordsize="21600,21600">
            <v:path/>
            <v:fill on="f" focussize="0,0"/>
            <v:stroke on="f" joinstyle="miter"/>
            <v:imagedata r:id="rId24" o:title="eqId049e8d0ba621eb9dbb943e3cc530e255"/>
            <o:lock v:ext="edit" aspectratio="t"/>
            <w10:wrap type="none"/>
            <w10:anchorlock/>
          </v:shape>
          <o:OLEObject Type="Embed" ProgID="Equation.DSMT4" ShapeID="_x0000_i1027" DrawAspect="Content" ObjectID="_1468075727" r:id="rId23">
            <o:LockedField>false</o:LockedField>
          </o:OLEObject>
        </w:object>
      </w:r>
      <w:r>
        <w:rPr>
          <w:sz w:val="21"/>
        </w:rPr>
        <w:t>，</w:t>
      </w:r>
      <w:r>
        <w:rPr>
          <w:rFonts w:ascii="Times New Roman" w:hAnsi="Times New Roman" w:eastAsia="Times New Roman" w:cs="Times New Roman"/>
          <w:i/>
          <w:sz w:val="21"/>
        </w:rPr>
        <w:t>A</w:t>
      </w:r>
      <w:r>
        <w:rPr>
          <w:sz w:val="21"/>
        </w:rPr>
        <w:t>指向</w:t>
      </w:r>
      <w:r>
        <w:object>
          <v:shape id="_x0000_i1028" o:spt="75" alt="eqIdc5db41a1f31d6baee7c69990811edb9f" type="#_x0000_t75" style="height:12pt;width:10.55pt;" o:ole="t" filled="f" o:preferrelative="t" stroked="f" coordsize="21600,21600">
            <v:path/>
            <v:fill on="f" focussize="0,0"/>
            <v:stroke on="f" joinstyle="miter"/>
            <v:imagedata r:id="rId21" o:title="eqIdc5db41a1f31d6baee7c69990811edb9f"/>
            <o:lock v:ext="edit" aspectratio="t"/>
            <w10:wrap type="none"/>
            <w10:anchorlock/>
          </v:shape>
          <o:OLEObject Type="Embed" ProgID="Equation.DSMT4" ShapeID="_x0000_i1028" DrawAspect="Content" ObjectID="_1468075728" r:id="rId25">
            <o:LockedField>false</o:LockedField>
          </o:OLEObject>
        </w:object>
      </w:r>
      <w:r>
        <w:rPr>
          <w:sz w:val="21"/>
        </w:rPr>
        <w:t>；</w:t>
      </w:r>
      <w:r>
        <w:object>
          <v:shape id="_x0000_i1029" o:spt="75" alt="eqIde35b5fd9d824fa156140623ef52cbdaf" type="#_x0000_t75" style="height:15.95pt;width:27.25pt;" o:ole="t" filled="f" o:preferrelative="t" stroked="f" coordsize="21600,21600">
            <v:path/>
            <v:fill on="f" focussize="0,0"/>
            <v:stroke on="f" joinstyle="miter"/>
            <v:imagedata r:id="rId27" o:title="eqIde35b5fd9d824fa156140623ef52cbdaf"/>
            <o:lock v:ext="edit" aspectratio="t"/>
            <w10:wrap type="none"/>
            <w10:anchorlock/>
          </v:shape>
          <o:OLEObject Type="Embed" ProgID="Equation.DSMT4" ShapeID="_x0000_i1029" DrawAspect="Content" ObjectID="_1468075729" r:id="rId26">
            <o:LockedField>false</o:LockedField>
          </o:OLEObject>
        </w:object>
      </w:r>
      <w:r>
        <w:rPr>
          <w:sz w:val="21"/>
        </w:rPr>
        <w:tab/>
      </w:r>
      <w:r>
        <w:rPr>
          <w:sz w:val="21"/>
        </w:rPr>
        <w:t>B．</w:t>
      </w:r>
      <w:r>
        <w:object>
          <v:shape id="_x0000_i1030" o:spt="75" alt="eqId049e8d0ba621eb9dbb943e3cc530e255" type="#_x0000_t75" style="height:27.05pt;width:23.75pt;" o:ole="t" filled="f" o:preferrelative="t" stroked="f" coordsize="21600,21600">
            <v:path/>
            <v:fill on="f" focussize="0,0"/>
            <v:stroke on="f" joinstyle="miter"/>
            <v:imagedata r:id="rId24" o:title="eqId049e8d0ba621eb9dbb943e3cc530e255"/>
            <o:lock v:ext="edit" aspectratio="t"/>
            <w10:wrap type="none"/>
            <w10:anchorlock/>
          </v:shape>
          <o:OLEObject Type="Embed" ProgID="Equation.DSMT4" ShapeID="_x0000_i1030" DrawAspect="Content" ObjectID="_1468075730" r:id="rId28">
            <o:LockedField>false</o:LockedField>
          </o:OLEObject>
        </w:object>
      </w:r>
      <w:r>
        <w:rPr>
          <w:sz w:val="21"/>
        </w:rPr>
        <w:t>，</w:t>
      </w:r>
      <w:r>
        <w:rPr>
          <w:rFonts w:ascii="Times New Roman" w:hAnsi="Times New Roman" w:eastAsia="Times New Roman" w:cs="Times New Roman"/>
          <w:i/>
          <w:sz w:val="21"/>
        </w:rPr>
        <w:t>A</w:t>
      </w:r>
      <w:r>
        <w:rPr>
          <w:sz w:val="21"/>
        </w:rPr>
        <w:t>指向</w:t>
      </w:r>
      <w:r>
        <w:object>
          <v:shape id="_x0000_i1031" o:spt="75" alt="eqIdc5db41a1f31d6baee7c69990811edb9f" type="#_x0000_t75" style="height:12pt;width:10.55pt;" o:ole="t" filled="f" o:preferrelative="t" stroked="f" coordsize="21600,21600">
            <v:path/>
            <v:fill on="f" focussize="0,0"/>
            <v:stroke on="f" joinstyle="miter"/>
            <v:imagedata r:id="rId21" o:title="eqIdc5db41a1f31d6baee7c69990811edb9f"/>
            <o:lock v:ext="edit" aspectratio="t"/>
            <w10:wrap type="none"/>
            <w10:anchorlock/>
          </v:shape>
          <o:OLEObject Type="Embed" ProgID="Equation.DSMT4" ShapeID="_x0000_i1031" DrawAspect="Content" ObjectID="_1468075731" r:id="rId29">
            <o:LockedField>false</o:LockedField>
          </o:OLEObject>
        </w:object>
      </w:r>
      <w:r>
        <w:rPr>
          <w:sz w:val="21"/>
        </w:rPr>
        <w:t>；</w:t>
      </w:r>
      <w:r>
        <w:object>
          <v:shape id="_x0000_i1032" o:spt="75" alt="eqId049e8d0ba621eb9dbb943e3cc530e255" type="#_x0000_t75" style="height:27.05pt;width:23.75pt;" o:ole="t" filled="f" o:preferrelative="t" stroked="f" coordsize="21600,21600">
            <v:path/>
            <v:fill on="f" focussize="0,0"/>
            <v:stroke on="f" joinstyle="miter"/>
            <v:imagedata r:id="rId24" o:title="eqId049e8d0ba621eb9dbb943e3cc530e255"/>
            <o:lock v:ext="edit" aspectratio="t"/>
            <w10:wrap type="none"/>
            <w10:anchorlock/>
          </v:shape>
          <o:OLEObject Type="Embed" ProgID="Equation.DSMT4" ShapeID="_x0000_i1032" DrawAspect="Content" ObjectID="_1468075732" r:id="rId30">
            <o:LockedField>false</o:LockedField>
          </o:OLEObject>
        </w:object>
      </w:r>
    </w:p>
    <w:p>
      <w:pPr>
        <w:shd w:val="clear" w:color="auto" w:fill="auto"/>
        <w:tabs>
          <w:tab w:val="left" w:pos="4156"/>
        </w:tabs>
        <w:spacing w:line="360" w:lineRule="auto"/>
        <w:ind w:left="300"/>
        <w:jc w:val="left"/>
        <w:textAlignment w:val="center"/>
        <w:rPr>
          <w:sz w:val="21"/>
        </w:rPr>
      </w:pPr>
      <w:r>
        <w:rPr>
          <w:sz w:val="21"/>
        </w:rPr>
        <w:t>C．</w:t>
      </w:r>
      <w:r>
        <w:object>
          <v:shape id="_x0000_i1033" o:spt="75" alt="eqIde8444c40164f9f73bc007320788a6240" type="#_x0000_t75" style="height:15.8pt;width:27.25pt;" o:ole="t" filled="f" o:preferrelative="t" stroked="f" coordsize="21600,21600">
            <v:path/>
            <v:fill on="f" focussize="0,0"/>
            <v:stroke on="f" joinstyle="miter"/>
            <v:imagedata r:id="rId32" o:title="eqIde8444c40164f9f73bc007320788a6240"/>
            <o:lock v:ext="edit" aspectratio="t"/>
            <w10:wrap type="none"/>
            <w10:anchorlock/>
          </v:shape>
          <o:OLEObject Type="Embed" ProgID="Equation.DSMT4" ShapeID="_x0000_i1033" DrawAspect="Content" ObjectID="_1468075733" r:id="rId31">
            <o:LockedField>false</o:LockedField>
          </o:OLEObject>
        </w:object>
      </w:r>
      <w:r>
        <w:rPr>
          <w:sz w:val="21"/>
        </w:rPr>
        <w:t>，</w:t>
      </w:r>
      <w:r>
        <w:rPr>
          <w:rFonts w:ascii="Times New Roman" w:hAnsi="Times New Roman" w:eastAsia="Times New Roman" w:cs="Times New Roman"/>
          <w:i/>
          <w:sz w:val="21"/>
        </w:rPr>
        <w:t>A</w:t>
      </w:r>
      <w:r>
        <w:rPr>
          <w:sz w:val="21"/>
        </w:rPr>
        <w:t>指向</w:t>
      </w:r>
      <w:r>
        <w:object>
          <v:shape id="_x0000_i1034" o:spt="75" alt="eqIdc5db41a1f31d6baee7c69990811edb9f" type="#_x0000_t75" style="height:12pt;width:10.55pt;" o:ole="t" filled="f" o:preferrelative="t" stroked="f" coordsize="21600,21600">
            <v:path/>
            <v:fill on="f" focussize="0,0"/>
            <v:stroke on="f" joinstyle="miter"/>
            <v:imagedata r:id="rId21" o:title="eqIdc5db41a1f31d6baee7c69990811edb9f"/>
            <o:lock v:ext="edit" aspectratio="t"/>
            <w10:wrap type="none"/>
            <w10:anchorlock/>
          </v:shape>
          <o:OLEObject Type="Embed" ProgID="Equation.DSMT4" ShapeID="_x0000_i1034" DrawAspect="Content" ObjectID="_1468075734" r:id="rId33">
            <o:LockedField>false</o:LockedField>
          </o:OLEObject>
        </w:object>
      </w:r>
      <w:r>
        <w:rPr>
          <w:sz w:val="21"/>
        </w:rPr>
        <w:t>；</w:t>
      </w:r>
      <w:r>
        <w:object>
          <v:shape id="_x0000_i1035" o:spt="75" alt="eqId049e8d0ba621eb9dbb943e3cc530e255" type="#_x0000_t75" style="height:27.05pt;width:23.75pt;" o:ole="t" filled="f" o:preferrelative="t" stroked="f" coordsize="21600,21600">
            <v:path/>
            <v:fill on="f" focussize="0,0"/>
            <v:stroke on="f" joinstyle="miter"/>
            <v:imagedata r:id="rId24" o:title="eqId049e8d0ba621eb9dbb943e3cc530e255"/>
            <o:lock v:ext="edit" aspectratio="t"/>
            <w10:wrap type="none"/>
            <w10:anchorlock/>
          </v:shape>
          <o:OLEObject Type="Embed" ProgID="Equation.DSMT4" ShapeID="_x0000_i1035" DrawAspect="Content" ObjectID="_1468075735" r:id="rId34">
            <o:LockedField>false</o:LockedField>
          </o:OLEObject>
        </w:object>
      </w:r>
      <w:r>
        <w:rPr>
          <w:sz w:val="21"/>
        </w:rPr>
        <w:tab/>
      </w:r>
      <w:r>
        <w:rPr>
          <w:sz w:val="21"/>
        </w:rPr>
        <w:t>D．</w:t>
      </w:r>
      <w:r>
        <w:object>
          <v:shape id="_x0000_i1036" o:spt="75" alt="eqIde8444c40164f9f73bc007320788a6240" type="#_x0000_t75" style="height:15.8pt;width:27.25pt;" o:ole="t" filled="f" o:preferrelative="t" stroked="f" coordsize="21600,21600">
            <v:path/>
            <v:fill on="f" focussize="0,0"/>
            <v:stroke on="f" joinstyle="miter"/>
            <v:imagedata r:id="rId32" o:title="eqIde8444c40164f9f73bc007320788a6240"/>
            <o:lock v:ext="edit" aspectratio="t"/>
            <w10:wrap type="none"/>
            <w10:anchorlock/>
          </v:shape>
          <o:OLEObject Type="Embed" ProgID="Equation.DSMT4" ShapeID="_x0000_i1036" DrawAspect="Content" ObjectID="_1468075736" r:id="rId35">
            <o:LockedField>false</o:LockedField>
          </o:OLEObject>
        </w:object>
      </w:r>
      <w:r>
        <w:rPr>
          <w:sz w:val="21"/>
        </w:rPr>
        <w:t>，</w:t>
      </w:r>
      <w:r>
        <w:object>
          <v:shape id="_x0000_i1037" o:spt="75" alt="eqIdc5db41a1f31d6baee7c69990811edb9f" type="#_x0000_t75" style="height:12pt;width:10.55pt;" o:ole="t" filled="f" o:preferrelative="t" stroked="f" coordsize="21600,21600">
            <v:path/>
            <v:fill on="f" focussize="0,0"/>
            <v:stroke on="f" joinstyle="miter"/>
            <v:imagedata r:id="rId21" o:title="eqIdc5db41a1f31d6baee7c69990811edb9f"/>
            <o:lock v:ext="edit" aspectratio="t"/>
            <w10:wrap type="none"/>
            <w10:anchorlock/>
          </v:shape>
          <o:OLEObject Type="Embed" ProgID="Equation.DSMT4" ShapeID="_x0000_i1037" DrawAspect="Content" ObjectID="_1468075737" r:id="rId36">
            <o:LockedField>false</o:LockedField>
          </o:OLEObject>
        </w:object>
      </w:r>
      <w:r>
        <w:rPr>
          <w:sz w:val="21"/>
        </w:rPr>
        <w:t>指向</w:t>
      </w:r>
      <w:r>
        <w:rPr>
          <w:rFonts w:ascii="Times New Roman" w:hAnsi="Times New Roman" w:eastAsia="Times New Roman" w:cs="Times New Roman"/>
          <w:i/>
          <w:sz w:val="21"/>
        </w:rPr>
        <w:t>A</w:t>
      </w:r>
      <w:r>
        <w:rPr>
          <w:sz w:val="21"/>
        </w:rPr>
        <w:t>；</w:t>
      </w:r>
      <w:r>
        <w:object>
          <v:shape id="_x0000_i1038" o:spt="75" alt="eqIde8eeb3a6bf2cf9085329f1d4e4a4e411" type="#_x0000_t75" style="height:27.05pt;width:23.75pt;" o:ole="t" filled="f" o:preferrelative="t" stroked="f" coordsize="21600,21600">
            <v:path/>
            <v:fill on="f" focussize="0,0"/>
            <v:stroke on="f" joinstyle="miter"/>
            <v:imagedata r:id="rId38" o:title="eqIde8eeb3a6bf2cf9085329f1d4e4a4e411"/>
            <o:lock v:ext="edit" aspectratio="t"/>
            <w10:wrap type="none"/>
            <w10:anchorlock/>
          </v:shape>
          <o:OLEObject Type="Embed" ProgID="Equation.DSMT4" ShapeID="_x0000_i1038" DrawAspect="Content" ObjectID="_1468075738" r:id="rId37">
            <o:LockedField>false</o:LockedField>
          </o:OLEObject>
        </w:object>
      </w:r>
    </w:p>
    <w:p>
      <w:pPr>
        <w:shd w:val="clear" w:color="auto" w:fill="auto"/>
        <w:spacing w:line="360" w:lineRule="auto"/>
        <w:jc w:val="left"/>
        <w:textAlignment w:val="center"/>
        <w:rPr>
          <w:sz w:val="21"/>
        </w:rPr>
      </w:pPr>
      <w:r>
        <w:rPr>
          <w:sz w:val="21"/>
        </w:rPr>
        <w:t>10．区间测速是在同一路段上布设两个相邻的监控点，检测车辆通过该区间的总耗时，再依据该路段上的限速标准判定车辆是否超速违章的测速手段。如图为高速公路上某一限速牌，下列说法正确的是（　　）</w:t>
      </w:r>
    </w:p>
    <w:p>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52575" cy="2047875"/>
            <wp:effectExtent l="0" t="0" r="9525" b="9525"/>
            <wp:docPr id="100019" name="图片 100019" descr="@@@992d0584dea943cf862ec51e62533f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992d0584dea943cf862ec51e62533f2b"/>
                    <pic:cNvPicPr>
                      <a:picLocks noChangeAspect="1"/>
                    </pic:cNvPicPr>
                  </pic:nvPicPr>
                  <pic:blipFill>
                    <a:blip r:embed="rId39"/>
                    <a:stretch>
                      <a:fillRect/>
                    </a:stretch>
                  </pic:blipFill>
                  <pic:spPr>
                    <a:xfrm>
                      <a:off x="0" y="0"/>
                      <a:ext cx="1552575" cy="2047875"/>
                    </a:xfrm>
                    <a:prstGeom prst="rect">
                      <a:avLst/>
                    </a:prstGeom>
                  </pic:spPr>
                </pic:pic>
              </a:graphicData>
            </a:graphic>
          </wp:inline>
        </w:drawing>
      </w:r>
    </w:p>
    <w:p>
      <w:pPr>
        <w:shd w:val="clear" w:color="auto" w:fill="auto"/>
        <w:spacing w:line="360" w:lineRule="auto"/>
        <w:ind w:left="380"/>
        <w:jc w:val="left"/>
        <w:textAlignment w:val="center"/>
        <w:rPr>
          <w:sz w:val="21"/>
        </w:rPr>
      </w:pPr>
      <w:r>
        <w:rPr>
          <w:sz w:val="21"/>
        </w:rPr>
        <w:t>A．长度</w:t>
      </w:r>
      <w:r>
        <w:object>
          <v:shape id="_x0000_i1039" o:spt="75" alt="eqId9d6db4d80e859843fcf577435cb91abe" type="#_x0000_t75" style="height:12.65pt;width:27.25pt;" o:ole="t" filled="f" o:preferrelative="t" stroked="f" coordsize="21600,21600">
            <v:path/>
            <v:fill on="f" focussize="0,0"/>
            <v:stroke on="f" joinstyle="miter"/>
            <v:imagedata r:id="rId41" o:title="eqId9d6db4d80e859843fcf577435cb91abe"/>
            <o:lock v:ext="edit" aspectratio="t"/>
            <w10:wrap type="none"/>
            <w10:anchorlock/>
          </v:shape>
          <o:OLEObject Type="Embed" ProgID="Equation.DSMT4" ShapeID="_x0000_i1039" DrawAspect="Content" ObjectID="_1468075739" r:id="rId40">
            <o:LockedField>false</o:LockedField>
          </o:OLEObject>
        </w:object>
      </w:r>
      <w:r>
        <w:rPr>
          <w:sz w:val="21"/>
        </w:rPr>
        <w:t>是指路程</w:t>
      </w:r>
    </w:p>
    <w:p>
      <w:pPr>
        <w:shd w:val="clear" w:color="auto" w:fill="auto"/>
        <w:spacing w:line="360" w:lineRule="auto"/>
        <w:ind w:left="380"/>
        <w:jc w:val="left"/>
        <w:textAlignment w:val="center"/>
        <w:rPr>
          <w:sz w:val="21"/>
        </w:rPr>
      </w:pPr>
      <w:r>
        <w:rPr>
          <w:sz w:val="21"/>
        </w:rPr>
        <w:t>B．长度</w:t>
      </w:r>
      <w:r>
        <w:object>
          <v:shape id="_x0000_i1040" o:spt="75" alt="eqId9d6db4d80e859843fcf577435cb91abe" type="#_x0000_t75" style="height:12.65pt;width:27.25pt;" o:ole="t" filled="f" o:preferrelative="t" stroked="f" coordsize="21600,21600">
            <v:path/>
            <v:fill on="f" focussize="0,0"/>
            <v:stroke on="f" joinstyle="miter"/>
            <v:imagedata r:id="rId41" o:title="eqId9d6db4d80e859843fcf577435cb91abe"/>
            <o:lock v:ext="edit" aspectratio="t"/>
            <w10:wrap type="none"/>
            <w10:anchorlock/>
          </v:shape>
          <o:OLEObject Type="Embed" ProgID="Equation.DSMT4" ShapeID="_x0000_i1040" DrawAspect="Content" ObjectID="_1468075740" r:id="rId42">
            <o:LockedField>false</o:LockedField>
          </o:OLEObject>
        </w:object>
      </w:r>
      <w:r>
        <w:rPr>
          <w:sz w:val="21"/>
        </w:rPr>
        <w:t>是指位移大小</w:t>
      </w:r>
    </w:p>
    <w:p>
      <w:pPr>
        <w:shd w:val="clear" w:color="auto" w:fill="auto"/>
        <w:spacing w:line="360" w:lineRule="auto"/>
        <w:ind w:left="380"/>
        <w:jc w:val="left"/>
        <w:textAlignment w:val="center"/>
        <w:rPr>
          <w:sz w:val="21"/>
        </w:rPr>
      </w:pPr>
      <w:r>
        <w:rPr>
          <w:sz w:val="21"/>
        </w:rPr>
        <w:t>C．区间限速</w:t>
      </w:r>
      <w:r>
        <w:object>
          <v:shape id="_x0000_i1041" o:spt="75" alt="eqIdecface2c4c9639ff16d893b91664f6b2" type="#_x0000_t75" style="height:12.2pt;width:40.4pt;" o:ole="t" filled="f" o:preferrelative="t" stroked="f" coordsize="21600,21600">
            <v:path/>
            <v:fill on="f" focussize="0,0"/>
            <v:stroke on="f" joinstyle="miter"/>
            <v:imagedata r:id="rId44" o:title="eqIdecface2c4c9639ff16d893b91664f6b2"/>
            <o:lock v:ext="edit" aspectratio="t"/>
            <w10:wrap type="none"/>
            <w10:anchorlock/>
          </v:shape>
          <o:OLEObject Type="Embed" ProgID="Equation.DSMT4" ShapeID="_x0000_i1041" DrawAspect="Content" ObjectID="_1468075741" r:id="rId43">
            <o:LockedField>false</o:LockedField>
          </o:OLEObject>
        </w:object>
      </w:r>
      <w:r>
        <w:rPr>
          <w:sz w:val="21"/>
        </w:rPr>
        <w:t>是指瞬时速度的大小</w:t>
      </w:r>
    </w:p>
    <w:p>
      <w:pPr>
        <w:shd w:val="clear" w:color="auto" w:fill="auto"/>
        <w:spacing w:line="360" w:lineRule="auto"/>
        <w:jc w:val="left"/>
        <w:textAlignment w:val="center"/>
        <w:rPr>
          <w:sz w:val="21"/>
        </w:rPr>
      </w:pPr>
      <w:r>
        <w:rPr>
          <w:sz w:val="21"/>
        </w:rPr>
        <w:t>11．2022年北京冬奥会开幕式，以“一朵雪花”为轴线，呈现出诗人李白诗句中描述的“燕山雪花大如席”的浪漫、夸张场景。北方冬季常见的雪花的形成与下列自然现象的形成属于相同物态变化的是（　　）</w:t>
      </w:r>
    </w:p>
    <w:p>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981075" cy="1104900"/>
            <wp:effectExtent l="0" t="0" r="9525" b="0"/>
            <wp:docPr id="100021" name="图片 100021" descr="@@@39e47101-4f06-4003-b97e-ee9d9601c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39e47101-4f06-4003-b97e-ee9d9601cb6a"/>
                    <pic:cNvPicPr>
                      <a:picLocks noChangeAspect="1"/>
                    </pic:cNvPicPr>
                  </pic:nvPicPr>
                  <pic:blipFill>
                    <a:blip r:embed="rId45"/>
                    <a:stretch>
                      <a:fillRect/>
                    </a:stretch>
                  </pic:blipFill>
                  <pic:spPr>
                    <a:xfrm>
                      <a:off x="0" y="0"/>
                      <a:ext cx="981075" cy="1104900"/>
                    </a:xfrm>
                    <a:prstGeom prst="rect">
                      <a:avLst/>
                    </a:prstGeom>
                  </pic:spPr>
                </pic:pic>
              </a:graphicData>
            </a:graphic>
          </wp:inline>
        </w:drawing>
      </w:r>
    </w:p>
    <w:p>
      <w:pPr>
        <w:shd w:val="clear" w:color="auto" w:fill="auto"/>
        <w:tabs>
          <w:tab w:val="left" w:pos="2078"/>
          <w:tab w:val="left" w:pos="4156"/>
          <w:tab w:val="left" w:pos="6234"/>
        </w:tabs>
        <w:spacing w:line="360" w:lineRule="auto"/>
        <w:ind w:left="380"/>
        <w:jc w:val="left"/>
        <w:textAlignment w:val="center"/>
        <w:rPr>
          <w:sz w:val="21"/>
        </w:rPr>
      </w:pPr>
      <w:r>
        <w:rPr>
          <w:sz w:val="21"/>
        </w:rPr>
        <w:t>A．露生成</w:t>
      </w:r>
      <w:r>
        <w:rPr>
          <w:sz w:val="21"/>
        </w:rPr>
        <w:tab/>
      </w:r>
      <w:r>
        <w:rPr>
          <w:sz w:val="21"/>
        </w:rPr>
        <w:t>B．雾产生</w:t>
      </w:r>
      <w:r>
        <w:rPr>
          <w:sz w:val="21"/>
        </w:rPr>
        <w:tab/>
      </w:r>
      <w:r>
        <w:rPr>
          <w:sz w:val="21"/>
        </w:rPr>
        <w:t>C．霜形成</w:t>
      </w:r>
      <w:r>
        <w:rPr>
          <w:sz w:val="21"/>
        </w:rPr>
        <w:tab/>
      </w:r>
      <w:r>
        <w:rPr>
          <w:sz w:val="21"/>
        </w:rPr>
        <w:t>D．冰消融</w:t>
      </w:r>
    </w:p>
    <w:p>
      <w:pPr>
        <w:shd w:val="clear" w:color="auto" w:fill="auto"/>
        <w:spacing w:line="360" w:lineRule="auto"/>
        <w:jc w:val="left"/>
        <w:textAlignment w:val="center"/>
        <w:rPr>
          <w:sz w:val="21"/>
        </w:rPr>
      </w:pPr>
      <w:r>
        <w:rPr>
          <w:sz w:val="21"/>
        </w:rPr>
        <w:t>12．如图是我国春秋战国时代的乐器——编钟。关于编钟下列说法正确的是（　　）</w:t>
      </w:r>
    </w:p>
    <w:p>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62100" cy="800100"/>
            <wp:effectExtent l="0" t="0" r="0" b="0"/>
            <wp:docPr id="100023" name="图片 100023" descr="@@@debe5d54-6b45-42b6-881b-b314587f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debe5d54-6b45-42b6-881b-b314587f8364"/>
                    <pic:cNvPicPr>
                      <a:picLocks noChangeAspect="1"/>
                    </pic:cNvPicPr>
                  </pic:nvPicPr>
                  <pic:blipFill>
                    <a:blip r:embed="rId46"/>
                    <a:stretch>
                      <a:fillRect/>
                    </a:stretch>
                  </pic:blipFill>
                  <pic:spPr>
                    <a:xfrm>
                      <a:off x="0" y="0"/>
                      <a:ext cx="1562100" cy="800100"/>
                    </a:xfrm>
                    <a:prstGeom prst="rect">
                      <a:avLst/>
                    </a:prstGeom>
                  </pic:spPr>
                </pic:pic>
              </a:graphicData>
            </a:graphic>
          </wp:inline>
        </w:drawing>
      </w:r>
    </w:p>
    <w:p>
      <w:pPr>
        <w:shd w:val="clear" w:color="auto" w:fill="auto"/>
        <w:spacing w:line="360" w:lineRule="auto"/>
        <w:ind w:left="380"/>
        <w:jc w:val="left"/>
        <w:textAlignment w:val="center"/>
        <w:rPr>
          <w:sz w:val="21"/>
        </w:rPr>
      </w:pPr>
      <w:r>
        <w:rPr>
          <w:sz w:val="21"/>
        </w:rPr>
        <w:t>A．悠扬的编钟声是由钟的振动产生的</w:t>
      </w:r>
    </w:p>
    <w:p>
      <w:pPr>
        <w:shd w:val="clear" w:color="auto" w:fill="auto"/>
        <w:spacing w:line="360" w:lineRule="auto"/>
        <w:ind w:left="380"/>
        <w:jc w:val="left"/>
        <w:textAlignment w:val="center"/>
        <w:rPr>
          <w:sz w:val="21"/>
        </w:rPr>
      </w:pPr>
      <w:r>
        <w:rPr>
          <w:sz w:val="21"/>
        </w:rPr>
        <w:t>B．大小不同的钟振动幅度相同时，发声的音调相同</w:t>
      </w:r>
    </w:p>
    <w:p>
      <w:pPr>
        <w:shd w:val="clear" w:color="auto" w:fill="auto"/>
        <w:spacing w:line="360" w:lineRule="auto"/>
        <w:ind w:left="380"/>
        <w:jc w:val="left"/>
        <w:textAlignment w:val="center"/>
        <w:rPr>
          <w:sz w:val="21"/>
        </w:rPr>
      </w:pPr>
      <w:r>
        <w:rPr>
          <w:sz w:val="21"/>
        </w:rPr>
        <w:t>C．敲钟时，用力越大钟声在空气中的传播速度越大</w:t>
      </w:r>
    </w:p>
    <w:p>
      <w:pPr>
        <w:shd w:val="clear" w:color="auto" w:fill="auto"/>
        <w:spacing w:line="360" w:lineRule="auto"/>
        <w:ind w:left="380"/>
        <w:jc w:val="left"/>
        <w:textAlignment w:val="center"/>
        <w:rPr>
          <w:sz w:val="21"/>
        </w:rPr>
      </w:pPr>
      <w:r>
        <w:rPr>
          <w:sz w:val="21"/>
        </w:rPr>
        <w:t>D．通过钟声能判断钟是否破损是利用了声波传递能量</w:t>
      </w:r>
    </w:p>
    <w:p>
      <w:pPr>
        <w:shd w:val="clear" w:color="auto" w:fill="auto"/>
        <w:spacing w:line="360" w:lineRule="auto"/>
        <w:jc w:val="left"/>
        <w:textAlignment w:val="center"/>
        <w:rPr>
          <w:sz w:val="21"/>
        </w:rPr>
      </w:pPr>
      <w:r>
        <w:rPr>
          <w:sz w:val="21"/>
        </w:rPr>
        <w:t>13．如图所示的四种情景中，属于重力势能转化为动能的是（</w:t>
      </w:r>
      <w:r>
        <w:rPr>
          <w:rFonts w:ascii="Times New Roman" w:hAnsi="Times New Roman" w:eastAsia="Times New Roman" w:cs="Times New Roman"/>
          <w:kern w:val="0"/>
          <w:sz w:val="24"/>
          <w:szCs w:val="24"/>
        </w:rPr>
        <w:t>   </w:t>
      </w:r>
      <w:r>
        <w:rPr>
          <w:sz w:val="21"/>
        </w:rPr>
        <w:t>）</w:t>
      </w:r>
    </w:p>
    <w:p>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248150" cy="1162050"/>
            <wp:effectExtent l="0" t="0" r="0" b="0"/>
            <wp:docPr id="100025" name="图片 100025" descr="@@@83ee4ac4-d282-4da0-8203-c1a5af0247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83ee4ac4-d282-4da0-8203-c1a5af02470e"/>
                    <pic:cNvPicPr>
                      <a:picLocks noChangeAspect="1"/>
                    </pic:cNvPicPr>
                  </pic:nvPicPr>
                  <pic:blipFill>
                    <a:blip r:embed="rId47"/>
                    <a:stretch>
                      <a:fillRect/>
                    </a:stretch>
                  </pic:blipFill>
                  <pic:spPr>
                    <a:xfrm>
                      <a:off x="0" y="0"/>
                      <a:ext cx="4248150" cy="1162050"/>
                    </a:xfrm>
                    <a:prstGeom prst="rect">
                      <a:avLst/>
                    </a:prstGeom>
                  </pic:spPr>
                </pic:pic>
              </a:graphicData>
            </a:graphic>
          </wp:inline>
        </w:drawing>
      </w:r>
    </w:p>
    <w:p>
      <w:pPr>
        <w:shd w:val="clear" w:color="auto" w:fill="auto"/>
        <w:tabs>
          <w:tab w:val="left" w:pos="4156"/>
        </w:tabs>
        <w:spacing w:line="360" w:lineRule="auto"/>
        <w:ind w:left="380"/>
        <w:jc w:val="left"/>
        <w:textAlignment w:val="center"/>
        <w:rPr>
          <w:sz w:val="21"/>
        </w:rPr>
      </w:pPr>
      <w:r>
        <w:rPr>
          <w:sz w:val="21"/>
        </w:rPr>
        <w:t>A．(a)图运动员把弯弓拉开将箭射出</w:t>
      </w:r>
      <w:r>
        <w:rPr>
          <w:sz w:val="21"/>
        </w:rPr>
        <w:tab/>
      </w:r>
      <w:r>
        <w:rPr>
          <w:sz w:val="21"/>
        </w:rPr>
        <w:t>B．(b)图跳伞运动员匀速下落</w:t>
      </w:r>
    </w:p>
    <w:p>
      <w:pPr>
        <w:shd w:val="clear" w:color="auto" w:fill="auto"/>
        <w:tabs>
          <w:tab w:val="left" w:pos="4156"/>
        </w:tabs>
        <w:spacing w:line="360" w:lineRule="auto"/>
        <w:ind w:left="380"/>
        <w:jc w:val="left"/>
        <w:textAlignment w:val="center"/>
        <w:rPr>
          <w:sz w:val="21"/>
        </w:rPr>
      </w:pPr>
      <w:r>
        <w:rPr>
          <w:sz w:val="21"/>
        </w:rPr>
        <w:t>C．(c)图跳水运动员从空中下落</w:t>
      </w:r>
      <w:r>
        <w:rPr>
          <w:sz w:val="21"/>
        </w:rPr>
        <w:tab/>
      </w:r>
      <w:r>
        <w:rPr>
          <w:sz w:val="21"/>
        </w:rPr>
        <w:t>D．(d)图运动员骑自行车冲向坡顶</w:t>
      </w:r>
    </w:p>
    <w:p>
      <w:pPr>
        <w:shd w:val="clear" w:color="auto" w:fill="auto"/>
        <w:spacing w:line="360" w:lineRule="auto"/>
        <w:jc w:val="left"/>
        <w:textAlignment w:val="center"/>
        <w:rPr>
          <w:sz w:val="21"/>
        </w:rPr>
      </w:pPr>
      <w:r>
        <w:rPr>
          <w:sz w:val="21"/>
        </w:rPr>
        <w:t>14．小明按图甲所示电路图做实验，闭合开关，两表读数如图乙所示，L突然烧断，烧断后两表示数如图丙所示，定值电阻两端电压为</w:t>
      </w:r>
      <w:r>
        <w:rPr>
          <w:rFonts w:ascii="Times New Roman" w:hAnsi="Times New Roman" w:eastAsia="Times New Roman" w:cs="Times New Roman"/>
          <w:i/>
          <w:sz w:val="21"/>
        </w:rPr>
        <w:t>U</w:t>
      </w:r>
      <w:r>
        <w:rPr>
          <w:sz w:val="21"/>
        </w:rPr>
        <w:t>、流经定值电阻的电流为</w:t>
      </w:r>
      <w:r>
        <w:rPr>
          <w:rFonts w:ascii="Times New Roman" w:hAnsi="Times New Roman" w:eastAsia="Times New Roman" w:cs="Times New Roman"/>
          <w:i/>
          <w:sz w:val="21"/>
        </w:rPr>
        <w:t>I</w:t>
      </w:r>
      <w:r>
        <w:rPr>
          <w:sz w:val="21"/>
        </w:rPr>
        <w:t>，与L烧断前相比，烧断后（</w:t>
      </w:r>
      <w:r>
        <w:rPr>
          <w:rFonts w:ascii="Times New Roman" w:hAnsi="Times New Roman" w:eastAsia="Times New Roman" w:cs="Times New Roman"/>
          <w:kern w:val="0"/>
          <w:sz w:val="24"/>
          <w:szCs w:val="24"/>
        </w:rPr>
        <w:t>   </w:t>
      </w:r>
      <w:r>
        <w:rPr>
          <w:sz w:val="21"/>
        </w:rPr>
        <w:t xml:space="preserve"> ）</w:t>
      </w:r>
    </w:p>
    <w:p>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33550" cy="1333500"/>
            <wp:effectExtent l="0" t="0" r="0" b="0"/>
            <wp:docPr id="100027" name="图片 100027" descr="@@@fd37afcc-5f8b-48d7-bf41-03c29746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fd37afcc-5f8b-48d7-bf41-03c297466110"/>
                    <pic:cNvPicPr>
                      <a:picLocks noChangeAspect="1"/>
                    </pic:cNvPicPr>
                  </pic:nvPicPr>
                  <pic:blipFill>
                    <a:blip r:embed="rId48"/>
                    <a:stretch>
                      <a:fillRect/>
                    </a:stretch>
                  </pic:blipFill>
                  <pic:spPr>
                    <a:xfrm>
                      <a:off x="0" y="0"/>
                      <a:ext cx="1733550" cy="1333500"/>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5276215" cy="1111250"/>
            <wp:effectExtent l="0" t="0" r="635" b="12700"/>
            <wp:docPr id="100029" name="图片 100029" descr="@@@6ba3b979-dbb9-4fe8-b358-12861eed0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6ba3b979-dbb9-4fe8-b358-12861eed03e6"/>
                    <pic:cNvPicPr>
                      <a:picLocks noChangeAspect="1"/>
                    </pic:cNvPicPr>
                  </pic:nvPicPr>
                  <pic:blipFill>
                    <a:blip r:embed="rId49"/>
                    <a:stretch>
                      <a:fillRect/>
                    </a:stretch>
                  </pic:blipFill>
                  <pic:spPr>
                    <a:xfrm>
                      <a:off x="0" y="0"/>
                      <a:ext cx="5276800" cy="1111264"/>
                    </a:xfrm>
                    <a:prstGeom prst="rect">
                      <a:avLst/>
                    </a:prstGeom>
                  </pic:spPr>
                </pic:pic>
              </a:graphicData>
            </a:graphic>
          </wp:inline>
        </w:drawing>
      </w:r>
    </w:p>
    <w:p>
      <w:pPr>
        <w:shd w:val="clear" w:color="auto" w:fill="auto"/>
        <w:tabs>
          <w:tab w:val="left" w:pos="4156"/>
        </w:tabs>
        <w:spacing w:line="360" w:lineRule="auto"/>
        <w:ind w:left="380"/>
        <w:jc w:val="left"/>
        <w:textAlignment w:val="center"/>
        <w:rPr>
          <w:sz w:val="21"/>
        </w:rPr>
      </w:pPr>
      <w:r>
        <w:rPr>
          <w:sz w:val="21"/>
        </w:rPr>
        <w:t>A．</w:t>
      </w:r>
      <w:r>
        <w:rPr>
          <w:rFonts w:ascii="Times New Roman" w:hAnsi="Times New Roman" w:eastAsia="Times New Roman" w:cs="Times New Roman"/>
          <w:i/>
          <w:sz w:val="21"/>
        </w:rPr>
        <w:t>U</w:t>
      </w:r>
      <w:r>
        <w:rPr>
          <w:sz w:val="21"/>
        </w:rPr>
        <w:t>不变，</w:t>
      </w:r>
      <w:r>
        <w:rPr>
          <w:rFonts w:ascii="Times New Roman" w:hAnsi="Times New Roman" w:eastAsia="Times New Roman" w:cs="Times New Roman"/>
          <w:i/>
          <w:sz w:val="21"/>
        </w:rPr>
        <w:t>I</w:t>
      </w:r>
      <w:r>
        <w:rPr>
          <w:sz w:val="21"/>
        </w:rPr>
        <w:t>不变</w:t>
      </w:r>
      <w:r>
        <w:rPr>
          <w:sz w:val="21"/>
        </w:rPr>
        <w:tab/>
      </w:r>
      <w:r>
        <w:rPr>
          <w:sz w:val="21"/>
        </w:rPr>
        <w:t>B．</w:t>
      </w:r>
      <w:r>
        <w:rPr>
          <w:rFonts w:ascii="Times New Roman" w:hAnsi="Times New Roman" w:eastAsia="Times New Roman" w:cs="Times New Roman"/>
          <w:i/>
          <w:sz w:val="21"/>
        </w:rPr>
        <w:t>U</w:t>
      </w:r>
      <w:r>
        <w:rPr>
          <w:sz w:val="21"/>
        </w:rPr>
        <w:t>变大、</w:t>
      </w:r>
      <w:r>
        <w:rPr>
          <w:rFonts w:ascii="Times New Roman" w:hAnsi="Times New Roman" w:eastAsia="Times New Roman" w:cs="Times New Roman"/>
          <w:i/>
          <w:sz w:val="21"/>
        </w:rPr>
        <w:t>I</w:t>
      </w:r>
      <w:r>
        <w:rPr>
          <w:sz w:val="21"/>
        </w:rPr>
        <w:t>变大</w:t>
      </w:r>
    </w:p>
    <w:p>
      <w:pPr>
        <w:shd w:val="clear" w:color="auto" w:fill="auto"/>
        <w:tabs>
          <w:tab w:val="left" w:pos="4156"/>
        </w:tabs>
        <w:spacing w:line="360" w:lineRule="auto"/>
        <w:ind w:left="380"/>
        <w:jc w:val="left"/>
        <w:textAlignment w:val="center"/>
        <w:rPr>
          <w:sz w:val="21"/>
        </w:rPr>
      </w:pPr>
      <w:r>
        <w:rPr>
          <w:sz w:val="21"/>
        </w:rPr>
        <w:t>C．</w:t>
      </w:r>
      <w:r>
        <w:rPr>
          <w:rFonts w:ascii="Times New Roman" w:hAnsi="Times New Roman" w:eastAsia="Times New Roman" w:cs="Times New Roman"/>
          <w:i/>
          <w:sz w:val="21"/>
        </w:rPr>
        <w:t>U</w:t>
      </w:r>
      <w:r>
        <w:rPr>
          <w:sz w:val="21"/>
        </w:rPr>
        <w:t>不变，</w:t>
      </w:r>
      <w:r>
        <w:rPr>
          <w:rFonts w:ascii="Times New Roman" w:hAnsi="Times New Roman" w:eastAsia="Times New Roman" w:cs="Times New Roman"/>
          <w:i/>
          <w:sz w:val="21"/>
        </w:rPr>
        <w:t>I</w:t>
      </w:r>
      <w:r>
        <w:rPr>
          <w:sz w:val="21"/>
        </w:rPr>
        <w:t>变小</w:t>
      </w:r>
      <w:r>
        <w:rPr>
          <w:sz w:val="21"/>
        </w:rPr>
        <w:tab/>
      </w:r>
      <w:r>
        <w:rPr>
          <w:sz w:val="21"/>
        </w:rPr>
        <w:t>D．</w:t>
      </w:r>
      <w:r>
        <w:rPr>
          <w:rFonts w:ascii="Times New Roman" w:hAnsi="Times New Roman" w:eastAsia="Times New Roman" w:cs="Times New Roman"/>
          <w:i/>
          <w:sz w:val="21"/>
        </w:rPr>
        <w:t>U</w:t>
      </w:r>
      <w:r>
        <w:rPr>
          <w:sz w:val="21"/>
        </w:rPr>
        <w:t>变大，</w:t>
      </w:r>
      <w:r>
        <w:rPr>
          <w:rFonts w:ascii="Times New Roman" w:hAnsi="Times New Roman" w:eastAsia="Times New Roman" w:cs="Times New Roman"/>
          <w:i/>
          <w:sz w:val="21"/>
        </w:rPr>
        <w:t>I</w:t>
      </w:r>
      <w:r>
        <w:rPr>
          <w:sz w:val="21"/>
        </w:rPr>
        <w:t>变小</w:t>
      </w:r>
    </w:p>
    <w:p>
      <w:pPr>
        <w:shd w:val="clear" w:color="auto" w:fill="auto"/>
        <w:spacing w:line="360" w:lineRule="auto"/>
        <w:jc w:val="left"/>
        <w:textAlignment w:val="center"/>
        <w:rPr>
          <w:sz w:val="21"/>
        </w:rPr>
      </w:pPr>
      <w:r>
        <w:rPr>
          <w:sz w:val="21"/>
        </w:rPr>
        <w:t>15．下列四幅图中的设备，与动圈式话筒工作原理相同的是（　　）</w:t>
      </w:r>
    </w:p>
    <w:p>
      <w:pPr>
        <w:shd w:val="clear" w:color="auto" w:fill="auto"/>
        <w:tabs>
          <w:tab w:val="left" w:pos="4156"/>
        </w:tabs>
        <w:spacing w:line="360" w:lineRule="auto"/>
        <w:ind w:left="380"/>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819150" cy="1285875"/>
            <wp:effectExtent l="0" t="0" r="0" b="9525"/>
            <wp:docPr id="100031" name="图片 100031" descr="@@@b395db9f-d3e1-4bad-b844-ff129e282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b395db9f-d3e1-4bad-b844-ff129e282ca1"/>
                    <pic:cNvPicPr>
                      <a:picLocks noChangeAspect="1"/>
                    </pic:cNvPicPr>
                  </pic:nvPicPr>
                  <pic:blipFill>
                    <a:blip r:embed="rId50"/>
                    <a:stretch>
                      <a:fillRect/>
                    </a:stretch>
                  </pic:blipFill>
                  <pic:spPr>
                    <a:xfrm>
                      <a:off x="0" y="0"/>
                      <a:ext cx="819150" cy="1285875"/>
                    </a:xfrm>
                    <a:prstGeom prst="rect">
                      <a:avLst/>
                    </a:prstGeom>
                  </pic:spPr>
                </pic:pic>
              </a:graphicData>
            </a:graphic>
          </wp:inline>
        </w:drawing>
      </w:r>
      <w:r>
        <w:rPr>
          <w:sz w:val="21"/>
        </w:rPr>
        <w:t>电铃</w:t>
      </w:r>
      <w:r>
        <w:rPr>
          <w:sz w:val="21"/>
        </w:rPr>
        <w:tab/>
      </w:r>
      <w:r>
        <w:rPr>
          <w:sz w:val="21"/>
        </w:rPr>
        <w:t>B．</w:t>
      </w:r>
      <w:r>
        <w:rPr>
          <w:rFonts w:ascii="Times New Roman" w:hAnsi="Times New Roman" w:eastAsia="Times New Roman" w:cs="Times New Roman"/>
          <w:strike w:val="0"/>
          <w:kern w:val="0"/>
          <w:sz w:val="24"/>
          <w:szCs w:val="24"/>
          <w:u w:val="none"/>
        </w:rPr>
        <w:drawing>
          <wp:inline distT="0" distB="0" distL="114300" distR="114300">
            <wp:extent cx="771525" cy="1285875"/>
            <wp:effectExtent l="0" t="0" r="9525" b="9525"/>
            <wp:docPr id="100033" name="图片 100033" descr="@@@d211e16d-5184-478e-84ea-006ce1f23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d211e16d-5184-478e-84ea-006ce1f23aef"/>
                    <pic:cNvPicPr>
                      <a:picLocks noChangeAspect="1"/>
                    </pic:cNvPicPr>
                  </pic:nvPicPr>
                  <pic:blipFill>
                    <a:blip r:embed="rId51"/>
                    <a:stretch>
                      <a:fillRect/>
                    </a:stretch>
                  </pic:blipFill>
                  <pic:spPr>
                    <a:xfrm>
                      <a:off x="0" y="0"/>
                      <a:ext cx="771525" cy="1285875"/>
                    </a:xfrm>
                    <a:prstGeom prst="rect">
                      <a:avLst/>
                    </a:prstGeom>
                  </pic:spPr>
                </pic:pic>
              </a:graphicData>
            </a:graphic>
          </wp:inline>
        </w:drawing>
      </w:r>
      <w:r>
        <w:rPr>
          <w:sz w:val="21"/>
        </w:rPr>
        <w:t>电动平衡车</w:t>
      </w:r>
    </w:p>
    <w:p>
      <w:pPr>
        <w:shd w:val="clear" w:color="auto" w:fill="auto"/>
        <w:tabs>
          <w:tab w:val="left" w:pos="4156"/>
        </w:tabs>
        <w:spacing w:line="360" w:lineRule="auto"/>
        <w:ind w:left="380"/>
        <w:jc w:val="left"/>
        <w:textAlignment w:val="center"/>
        <w:rPr>
          <w:sz w:val="21"/>
        </w:rPr>
      </w:pPr>
      <w:r>
        <w:rPr>
          <w:sz w:val="21"/>
        </w:rPr>
        <w:t>C．</w:t>
      </w:r>
      <w:r>
        <w:rPr>
          <w:rFonts w:ascii="Times New Roman" w:hAnsi="Times New Roman" w:eastAsia="Times New Roman" w:cs="Times New Roman"/>
          <w:strike w:val="0"/>
          <w:kern w:val="0"/>
          <w:sz w:val="24"/>
          <w:szCs w:val="24"/>
          <w:u w:val="none"/>
        </w:rPr>
        <w:drawing>
          <wp:inline distT="0" distB="0" distL="114300" distR="114300">
            <wp:extent cx="1019175" cy="1085850"/>
            <wp:effectExtent l="0" t="0" r="9525" b="0"/>
            <wp:docPr id="100035" name="图片 100035" descr="@@@4c60ef90f93d4cad84f6aaa99b4f4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4c60ef90f93d4cad84f6aaa99b4f4ae6"/>
                    <pic:cNvPicPr>
                      <a:picLocks noChangeAspect="1"/>
                    </pic:cNvPicPr>
                  </pic:nvPicPr>
                  <pic:blipFill>
                    <a:blip r:embed="rId52"/>
                    <a:stretch>
                      <a:fillRect/>
                    </a:stretch>
                  </pic:blipFill>
                  <pic:spPr>
                    <a:xfrm>
                      <a:off x="0" y="0"/>
                      <a:ext cx="1019175" cy="1085850"/>
                    </a:xfrm>
                    <a:prstGeom prst="rect">
                      <a:avLst/>
                    </a:prstGeom>
                  </pic:spPr>
                </pic:pic>
              </a:graphicData>
            </a:graphic>
          </wp:inline>
        </w:drawing>
      </w:r>
      <w:r>
        <w:rPr>
          <w:sz w:val="21"/>
        </w:rPr>
        <w:t>电磁起重机</w:t>
      </w:r>
      <w:r>
        <w:rPr>
          <w:sz w:val="21"/>
        </w:rPr>
        <w:tab/>
      </w:r>
      <w:r>
        <w:rPr>
          <w:sz w:val="21"/>
        </w:rPr>
        <w:t>D．</w:t>
      </w:r>
      <w:r>
        <w:rPr>
          <w:rFonts w:ascii="Times New Roman" w:hAnsi="Times New Roman" w:eastAsia="Times New Roman" w:cs="Times New Roman"/>
          <w:strike w:val="0"/>
          <w:kern w:val="0"/>
          <w:sz w:val="24"/>
          <w:szCs w:val="24"/>
          <w:u w:val="none"/>
        </w:rPr>
        <w:drawing>
          <wp:inline distT="0" distB="0" distL="114300" distR="114300">
            <wp:extent cx="1381125" cy="971550"/>
            <wp:effectExtent l="0" t="0" r="9525" b="0"/>
            <wp:docPr id="100037" name="图片 100037" descr="@@@bcbb12f7-c5fa-462a-a37d-215e804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bcbb12f7-c5fa-462a-a37d-215e80406242"/>
                    <pic:cNvPicPr>
                      <a:picLocks noChangeAspect="1"/>
                    </pic:cNvPicPr>
                  </pic:nvPicPr>
                  <pic:blipFill>
                    <a:blip r:embed="rId53"/>
                    <a:stretch>
                      <a:fillRect/>
                    </a:stretch>
                  </pic:blipFill>
                  <pic:spPr>
                    <a:xfrm>
                      <a:off x="0" y="0"/>
                      <a:ext cx="1381125" cy="971550"/>
                    </a:xfrm>
                    <a:prstGeom prst="rect">
                      <a:avLst/>
                    </a:prstGeom>
                  </pic:spPr>
                </pic:pic>
              </a:graphicData>
            </a:graphic>
          </wp:inline>
        </w:drawing>
      </w:r>
      <w:r>
        <w:rPr>
          <w:sz w:val="21"/>
        </w:rPr>
        <w:t>手摇发电机</w:t>
      </w:r>
    </w:p>
    <w:p>
      <w:pPr>
        <w:jc w:val="center"/>
        <w:textAlignment w:val="center"/>
        <w:rPr>
          <w:rFonts w:ascii="黑体" w:hAnsi="黑体" w:eastAsia="黑体" w:cs="黑体"/>
          <w:b/>
          <w:i w:val="0"/>
          <w:color w:val="000000"/>
          <w:sz w:val="30"/>
        </w:rPr>
      </w:pPr>
    </w:p>
    <w:p>
      <w:pPr>
        <w:jc w:val="left"/>
        <w:textAlignment w:val="center"/>
        <w:rPr>
          <w:rFonts w:ascii="宋体" w:hAnsi="宋体" w:eastAsia="宋体" w:cs="宋体"/>
          <w:b/>
          <w:i w:val="0"/>
          <w:color w:val="000000"/>
          <w:sz w:val="21"/>
        </w:rPr>
      </w:pPr>
      <w:r>
        <w:rPr>
          <w:rFonts w:ascii="宋体" w:hAnsi="宋体" w:eastAsia="宋体" w:cs="宋体"/>
          <w:b/>
          <w:i w:val="0"/>
          <w:color w:val="000000"/>
          <w:sz w:val="21"/>
        </w:rPr>
        <w:t>二、实验题（共12分）</w:t>
      </w:r>
    </w:p>
    <w:p>
      <w:pPr>
        <w:shd w:val="clear" w:color="auto" w:fill="auto"/>
        <w:spacing w:line="360" w:lineRule="auto"/>
        <w:jc w:val="left"/>
        <w:textAlignment w:val="center"/>
        <w:rPr>
          <w:sz w:val="21"/>
        </w:rPr>
      </w:pPr>
      <w:r>
        <w:rPr>
          <w:sz w:val="21"/>
        </w:rPr>
        <w:t>16．（本题12分）学习了“电阻的测量”后，小华同学设想将电流表改装成可直接测量电阻的仪表，并设计了如图甲所示的电路，M、N是连接待测电阻的接线柱。电流表选定量程为0.6A，电源电压为6V。</w:t>
      </w:r>
    </w:p>
    <w:p>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971800" cy="1123950"/>
            <wp:effectExtent l="0" t="0" r="0" b="0"/>
            <wp:docPr id="100039" name="图片 100039" descr="@@@6912a5c6-e92f-4e86-993d-77f8248b99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6912a5c6-e92f-4e86-993d-77f8248b99f4"/>
                    <pic:cNvPicPr>
                      <a:picLocks noChangeAspect="1"/>
                    </pic:cNvPicPr>
                  </pic:nvPicPr>
                  <pic:blipFill>
                    <a:blip r:embed="rId54"/>
                    <a:stretch>
                      <a:fillRect/>
                    </a:stretch>
                  </pic:blipFill>
                  <pic:spPr>
                    <a:xfrm>
                      <a:off x="0" y="0"/>
                      <a:ext cx="2971800" cy="1123950"/>
                    </a:xfrm>
                    <a:prstGeom prst="rect">
                      <a:avLst/>
                    </a:prstGeom>
                  </pic:spPr>
                </pic:pic>
              </a:graphicData>
            </a:graphic>
          </wp:inline>
        </w:drawing>
      </w:r>
    </w:p>
    <w:p>
      <w:pPr>
        <w:shd w:val="clear" w:color="auto" w:fill="auto"/>
        <w:spacing w:line="360" w:lineRule="auto"/>
        <w:jc w:val="left"/>
        <w:textAlignment w:val="center"/>
        <w:rPr>
          <w:sz w:val="21"/>
        </w:rPr>
      </w:pPr>
      <w:r>
        <w:rPr>
          <w:sz w:val="21"/>
        </w:rPr>
        <w:t>（1）闭合开关前，应将滑动变阻器的滑片</w:t>
      </w:r>
      <w:r>
        <w:rPr>
          <w:rFonts w:ascii="Times New Roman" w:hAnsi="Times New Roman" w:eastAsia="Times New Roman" w:cs="Times New Roman"/>
          <w:i/>
          <w:sz w:val="21"/>
        </w:rPr>
        <w:t>P</w:t>
      </w:r>
      <w:r>
        <w:rPr>
          <w:sz w:val="21"/>
        </w:rPr>
        <w:t>置于</w:t>
      </w:r>
      <w:r>
        <w:rPr>
          <w:rFonts w:ascii="Times New Roman" w:hAnsi="Times New Roman" w:eastAsia="Times New Roman" w:cs="Times New Roman"/>
          <w:b w:val="0"/>
          <w:sz w:val="21"/>
          <w:u w:val="single"/>
        </w:rPr>
        <w:t xml:space="preserve">       </w:t>
      </w:r>
      <w:r>
        <w:rPr>
          <w:sz w:val="21"/>
        </w:rPr>
        <w:t>（选填“</w:t>
      </w:r>
      <w:r>
        <w:rPr>
          <w:rFonts w:ascii="Times New Roman" w:hAnsi="Times New Roman" w:eastAsia="Times New Roman" w:cs="Times New Roman"/>
          <w:i/>
          <w:sz w:val="21"/>
        </w:rPr>
        <w:t>A</w:t>
      </w:r>
      <w:r>
        <w:rPr>
          <w:sz w:val="21"/>
        </w:rPr>
        <w:t>”或“</w:t>
      </w:r>
      <w:r>
        <w:rPr>
          <w:rFonts w:ascii="Times New Roman" w:hAnsi="Times New Roman" w:eastAsia="Times New Roman" w:cs="Times New Roman"/>
          <w:i/>
          <w:sz w:val="21"/>
        </w:rPr>
        <w:t>B</w:t>
      </w:r>
      <w:r>
        <w:rPr>
          <w:sz w:val="21"/>
        </w:rPr>
        <w:t>”）端。</w:t>
      </w:r>
    </w:p>
    <w:p>
      <w:pPr>
        <w:shd w:val="clear" w:color="auto" w:fill="auto"/>
        <w:spacing w:line="360" w:lineRule="auto"/>
        <w:jc w:val="left"/>
        <w:textAlignment w:val="center"/>
        <w:rPr>
          <w:sz w:val="21"/>
        </w:rPr>
      </w:pPr>
      <w:r>
        <w:rPr>
          <w:sz w:val="21"/>
        </w:rPr>
        <w:t>（2）将M、N直接用导线相连，调节滑动变阻器的滑片</w:t>
      </w:r>
      <w:r>
        <w:rPr>
          <w:rFonts w:ascii="Times New Roman" w:hAnsi="Times New Roman" w:eastAsia="Times New Roman" w:cs="Times New Roman"/>
          <w:i/>
          <w:sz w:val="21"/>
        </w:rPr>
        <w:t>P</w:t>
      </w:r>
      <w:r>
        <w:rPr>
          <w:sz w:val="21"/>
        </w:rPr>
        <w:t>，使电流表满偏（示数为0.6A），此时滑动变阻器接入电路的阻值为</w:t>
      </w:r>
      <w:r>
        <w:rPr>
          <w:rFonts w:ascii="Times New Roman" w:hAnsi="Times New Roman" w:eastAsia="Times New Roman" w:cs="Times New Roman"/>
          <w:b w:val="0"/>
          <w:sz w:val="21"/>
          <w:u w:val="single"/>
        </w:rPr>
        <w:t xml:space="preserve">        </w:t>
      </w:r>
      <w:r>
        <w:rPr>
          <w:sz w:val="21"/>
        </w:rPr>
        <w:t>Ω，此后保持滑片</w:t>
      </w:r>
      <w:r>
        <w:rPr>
          <w:rFonts w:ascii="Times New Roman" w:hAnsi="Times New Roman" w:eastAsia="Times New Roman" w:cs="Times New Roman"/>
          <w:i/>
          <w:sz w:val="21"/>
        </w:rPr>
        <w:t>P</w:t>
      </w:r>
      <w:r>
        <w:rPr>
          <w:sz w:val="21"/>
        </w:rPr>
        <w:t>的位置不变。</w:t>
      </w:r>
    </w:p>
    <w:p>
      <w:pPr>
        <w:shd w:val="clear" w:color="auto" w:fill="auto"/>
        <w:spacing w:line="360" w:lineRule="auto"/>
        <w:jc w:val="left"/>
        <w:textAlignment w:val="center"/>
        <w:rPr>
          <w:sz w:val="21"/>
        </w:rPr>
      </w:pPr>
      <w:r>
        <w:rPr>
          <w:sz w:val="21"/>
        </w:rPr>
        <w:t>（3）在M、N之间接入一个电阻，电流表的指针位置如图乙所示，则电流的大小为</w:t>
      </w:r>
      <w:r>
        <w:rPr>
          <w:rFonts w:ascii="Times New Roman" w:hAnsi="Times New Roman" w:eastAsia="Times New Roman" w:cs="Times New Roman"/>
          <w:b w:val="0"/>
          <w:sz w:val="21"/>
          <w:u w:val="single"/>
        </w:rPr>
        <w:t xml:space="preserve">         </w:t>
      </w:r>
      <w:r>
        <w:rPr>
          <w:sz w:val="21"/>
        </w:rPr>
        <w:t>A，接入电阻的阻值为</w:t>
      </w:r>
      <w:r>
        <w:rPr>
          <w:rFonts w:ascii="Times New Roman" w:hAnsi="Times New Roman" w:eastAsia="Times New Roman" w:cs="Times New Roman"/>
          <w:b w:val="0"/>
          <w:sz w:val="21"/>
          <w:u w:val="single"/>
        </w:rPr>
        <w:t xml:space="preserve">        </w:t>
      </w:r>
      <w:r>
        <w:rPr>
          <w:sz w:val="21"/>
        </w:rPr>
        <w:t>Ω。</w:t>
      </w:r>
    </w:p>
    <w:p>
      <w:pPr>
        <w:shd w:val="clear" w:color="auto" w:fill="auto"/>
        <w:spacing w:line="360" w:lineRule="auto"/>
        <w:jc w:val="left"/>
        <w:textAlignment w:val="center"/>
        <w:rPr>
          <w:sz w:val="21"/>
        </w:rPr>
      </w:pPr>
      <w:r>
        <w:rPr>
          <w:sz w:val="21"/>
        </w:rPr>
        <w:t>（4）综上可知，若通过电流表的电流为</w:t>
      </w:r>
      <w:r>
        <w:rPr>
          <w:rFonts w:ascii="Times New Roman" w:hAnsi="Times New Roman" w:eastAsia="Times New Roman" w:cs="Times New Roman"/>
          <w:i/>
          <w:sz w:val="21"/>
        </w:rPr>
        <w:t>I</w:t>
      </w:r>
      <w:r>
        <w:rPr>
          <w:sz w:val="21"/>
        </w:rPr>
        <w:t>，M、N之间接入电阻的阻值表达式为</w:t>
      </w:r>
      <w:r>
        <w:rPr>
          <w:rFonts w:ascii="Times New Roman" w:hAnsi="Times New Roman" w:eastAsia="Times New Roman" w:cs="Times New Roman"/>
          <w:i/>
          <w:sz w:val="21"/>
        </w:rPr>
        <w:t>R</w:t>
      </w:r>
      <w:r>
        <w:rPr>
          <w:sz w:val="21"/>
        </w:rPr>
        <w:t>=</w:t>
      </w:r>
      <w:r>
        <w:rPr>
          <w:rFonts w:ascii="Times New Roman" w:hAnsi="Times New Roman" w:eastAsia="Times New Roman" w:cs="Times New Roman"/>
          <w:b w:val="0"/>
          <w:sz w:val="21"/>
          <w:u w:val="single"/>
        </w:rPr>
        <w:t xml:space="preserve">         </w:t>
      </w:r>
      <w:r>
        <w:rPr>
          <w:sz w:val="21"/>
        </w:rPr>
        <w:t>（用题目给定量、计算已得量表示，不标注单位）。依据</w:t>
      </w:r>
      <w:r>
        <w:rPr>
          <w:rFonts w:ascii="Times New Roman" w:hAnsi="Times New Roman" w:eastAsia="Times New Roman" w:cs="Times New Roman"/>
          <w:i/>
          <w:sz w:val="21"/>
        </w:rPr>
        <w:t>R</w:t>
      </w:r>
      <w:r>
        <w:rPr>
          <w:sz w:val="21"/>
        </w:rPr>
        <w:t>与</w:t>
      </w:r>
      <w:r>
        <w:rPr>
          <w:rFonts w:ascii="Times New Roman" w:hAnsi="Times New Roman" w:eastAsia="Times New Roman" w:cs="Times New Roman"/>
          <w:i/>
          <w:sz w:val="21"/>
        </w:rPr>
        <w:t>I</w:t>
      </w:r>
      <w:r>
        <w:rPr>
          <w:sz w:val="21"/>
        </w:rPr>
        <w:t>的对应关系，将电流表表盘上的刻度对应改为M、N之间所接电阻的阻值，从而完成将电流表改装成直接测量电阻的仪表。将电流表改装成直接测量电阻的仪表后，仪表盘上的刻度是</w:t>
      </w:r>
      <w:r>
        <w:rPr>
          <w:rFonts w:ascii="Times New Roman" w:hAnsi="Times New Roman" w:eastAsia="Times New Roman" w:cs="Times New Roman"/>
          <w:b w:val="0"/>
          <w:sz w:val="21"/>
          <w:u w:val="single"/>
        </w:rPr>
        <w:t xml:space="preserve">         </w:t>
      </w:r>
      <w:r>
        <w:rPr>
          <w:sz w:val="21"/>
        </w:rPr>
        <w:t>（选填“均匀”或“不均匀”）的。</w:t>
      </w:r>
    </w:p>
    <w:p>
      <w:pPr>
        <w:jc w:val="center"/>
        <w:textAlignment w:val="center"/>
        <w:rPr>
          <w:rFonts w:ascii="黑体" w:hAnsi="黑体" w:eastAsia="黑体" w:cs="黑体"/>
          <w:b/>
          <w:i w:val="0"/>
          <w:color w:val="000000"/>
          <w:sz w:val="30"/>
        </w:rPr>
      </w:pPr>
    </w:p>
    <w:p>
      <w:pPr>
        <w:jc w:val="left"/>
        <w:textAlignment w:val="center"/>
        <w:rPr>
          <w:rFonts w:ascii="宋体" w:hAnsi="宋体" w:eastAsia="宋体" w:cs="宋体"/>
          <w:b/>
          <w:i w:val="0"/>
          <w:color w:val="000000"/>
          <w:sz w:val="21"/>
        </w:rPr>
      </w:pPr>
    </w:p>
    <w:p>
      <w:pPr>
        <w:jc w:val="left"/>
        <w:textAlignment w:val="center"/>
        <w:rPr>
          <w:rFonts w:ascii="宋体" w:hAnsi="宋体" w:eastAsia="宋体" w:cs="宋体"/>
          <w:b/>
          <w:i w:val="0"/>
          <w:color w:val="000000"/>
          <w:sz w:val="21"/>
        </w:rPr>
      </w:pPr>
      <w:r>
        <w:rPr>
          <w:rFonts w:ascii="宋体" w:hAnsi="宋体" w:eastAsia="宋体" w:cs="宋体"/>
          <w:b/>
          <w:i w:val="0"/>
          <w:color w:val="000000"/>
          <w:sz w:val="21"/>
        </w:rPr>
        <w:t>三、解答题（共43分）</w:t>
      </w:r>
    </w:p>
    <w:p>
      <w:pPr>
        <w:shd w:val="clear" w:color="auto" w:fill="auto"/>
        <w:spacing w:line="360" w:lineRule="auto"/>
        <w:jc w:val="left"/>
        <w:textAlignment w:val="center"/>
        <w:rPr>
          <w:sz w:val="21"/>
        </w:rPr>
      </w:pPr>
      <w:r>
        <w:rPr>
          <w:sz w:val="21"/>
        </w:rPr>
        <w:t>17．（本题14分）如图所示，水平桌面上放有一圆柱形溢水杯，它的重为3N，底面积为300cm</w:t>
      </w:r>
      <w:r>
        <w:rPr>
          <w:sz w:val="21"/>
          <w:vertAlign w:val="superscript"/>
        </w:rPr>
        <w:t>2</w:t>
      </w:r>
      <w:r>
        <w:rPr>
          <w:sz w:val="21"/>
        </w:rPr>
        <w:t>、溢水口距杯底20cm，内装水的深度为18cm。将一体积为1000cm</w:t>
      </w:r>
      <w:r>
        <w:rPr>
          <w:sz w:val="21"/>
          <w:vertAlign w:val="superscript"/>
        </w:rPr>
        <w:t>3</w:t>
      </w:r>
      <w:r>
        <w:rPr>
          <w:sz w:val="21"/>
        </w:rPr>
        <w:t>、密度为0.9g/cm</w:t>
      </w:r>
      <w:r>
        <w:rPr>
          <w:sz w:val="21"/>
          <w:vertAlign w:val="superscript"/>
        </w:rPr>
        <w:t>3</w:t>
      </w:r>
      <w:r>
        <w:rPr>
          <w:sz w:val="21"/>
        </w:rPr>
        <w:t>的正方体木块缓慢放入水中，不计溢水杯厚度，求：</w:t>
      </w:r>
    </w:p>
    <w:p>
      <w:pPr>
        <w:shd w:val="clear" w:color="auto" w:fill="auto"/>
        <w:spacing w:line="360" w:lineRule="auto"/>
        <w:jc w:val="left"/>
        <w:textAlignment w:val="center"/>
        <w:rPr>
          <w:sz w:val="21"/>
        </w:rPr>
      </w:pPr>
      <w:r>
        <w:rPr>
          <w:sz w:val="21"/>
        </w:rPr>
        <w:t>（1）木块的质量</w:t>
      </w:r>
      <w:r>
        <w:rPr>
          <w:rFonts w:ascii="Times New Roman" w:hAnsi="Times New Roman" w:eastAsia="Times New Roman" w:cs="Times New Roman"/>
          <w:i/>
          <w:sz w:val="21"/>
        </w:rPr>
        <w:t>m</w:t>
      </w:r>
      <w:r>
        <w:rPr>
          <w:rFonts w:ascii="宋体" w:hAnsi="宋体" w:eastAsia="宋体" w:cs="宋体"/>
          <w:i/>
          <w:sz w:val="21"/>
          <w:vertAlign w:val="subscript"/>
        </w:rPr>
        <w:t>木</w:t>
      </w:r>
      <w:r>
        <w:rPr>
          <w:sz w:val="21"/>
        </w:rPr>
        <w:t>；</w:t>
      </w:r>
    </w:p>
    <w:p>
      <w:pPr>
        <w:shd w:val="clear" w:color="auto" w:fill="auto"/>
        <w:spacing w:line="360" w:lineRule="auto"/>
        <w:jc w:val="left"/>
        <w:textAlignment w:val="center"/>
        <w:rPr>
          <w:sz w:val="21"/>
        </w:rPr>
      </w:pPr>
      <w:r>
        <w:rPr>
          <w:sz w:val="21"/>
        </w:rPr>
        <w:t>（2）木块放入前，水对溢水杯底的压力</w:t>
      </w:r>
      <w:r>
        <w:rPr>
          <w:rFonts w:ascii="Times New Roman" w:hAnsi="Times New Roman" w:eastAsia="Times New Roman" w:cs="Times New Roman"/>
          <w:i/>
          <w:sz w:val="21"/>
        </w:rPr>
        <w:t>F</w:t>
      </w:r>
      <w:r>
        <w:rPr>
          <w:sz w:val="21"/>
        </w:rPr>
        <w:t>；</w:t>
      </w:r>
    </w:p>
    <w:p>
      <w:pPr>
        <w:shd w:val="clear" w:color="auto" w:fill="auto"/>
        <w:spacing w:line="360" w:lineRule="auto"/>
        <w:jc w:val="left"/>
        <w:textAlignment w:val="center"/>
        <w:rPr>
          <w:rFonts w:ascii="Times New Roman" w:hAnsi="Times New Roman" w:eastAsia="Times New Roman" w:cs="Times New Roman"/>
          <w:i/>
          <w:sz w:val="21"/>
        </w:rPr>
      </w:pPr>
      <w:r>
        <w:rPr>
          <w:sz w:val="21"/>
        </w:rPr>
        <w:t>（3）木块放入水中静止后，溢出的水的重量</w:t>
      </w:r>
      <w:r>
        <w:rPr>
          <w:rFonts w:ascii="Times New Roman" w:hAnsi="Times New Roman" w:eastAsia="Times New Roman" w:cs="Times New Roman"/>
          <w:i/>
          <w:sz w:val="21"/>
        </w:rPr>
        <w:t>m</w:t>
      </w:r>
      <w:r>
        <w:rPr>
          <w:rFonts w:ascii="宋体" w:hAnsi="宋体" w:eastAsia="宋体" w:cs="宋体"/>
          <w:i/>
          <w:sz w:val="21"/>
          <w:vertAlign w:val="subscript"/>
        </w:rPr>
        <w:t>水。</w:t>
      </w:r>
    </w:p>
    <w:p>
      <w:pPr>
        <w:shd w:val="clear" w:color="auto" w:fill="auto"/>
        <w:spacing w:line="360" w:lineRule="auto"/>
        <w:jc w:val="left"/>
        <w:textAlignment w:val="center"/>
        <w:rPr>
          <w:rFonts w:ascii="Times New Roman" w:hAnsi="Times New Roman" w:eastAsia="Times New Roman" w:cs="Times New Roman"/>
          <w:i/>
          <w:sz w:val="21"/>
        </w:rPr>
      </w:pPr>
      <w:r>
        <w:rPr>
          <w:rFonts w:ascii="Times New Roman" w:hAnsi="Times New Roman" w:eastAsia="Times New Roman" w:cs="Times New Roman"/>
          <w:strike w:val="0"/>
          <w:kern w:val="0"/>
          <w:sz w:val="24"/>
          <w:szCs w:val="24"/>
          <w:u w:val="none"/>
        </w:rPr>
        <w:drawing>
          <wp:inline distT="0" distB="0" distL="114300" distR="114300">
            <wp:extent cx="2066925" cy="1123950"/>
            <wp:effectExtent l="0" t="0" r="9525" b="0"/>
            <wp:docPr id="100041" name="图片 100041" descr="@@@d16e4713-b16e-4da8-9672-ac6a1fdf6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d16e4713-b16e-4da8-9672-ac6a1fdf627e"/>
                    <pic:cNvPicPr>
                      <a:picLocks noChangeAspect="1"/>
                    </pic:cNvPicPr>
                  </pic:nvPicPr>
                  <pic:blipFill>
                    <a:blip r:embed="rId55"/>
                    <a:stretch>
                      <a:fillRect/>
                    </a:stretch>
                  </pic:blipFill>
                  <pic:spPr>
                    <a:xfrm>
                      <a:off x="0" y="0"/>
                      <a:ext cx="2066925" cy="1123950"/>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auto"/>
        <w:spacing w:line="360" w:lineRule="auto"/>
        <w:jc w:val="left"/>
        <w:textAlignment w:val="center"/>
        <w:rPr>
          <w:sz w:val="21"/>
        </w:rPr>
      </w:pPr>
      <w:r>
        <w:rPr>
          <w:sz w:val="21"/>
        </w:rPr>
        <w:t>18．（本题14分）如图是某型号的浴室防雾镜，其背面粘贴有等大的电热膜；使用时，镜面受热，水蒸气无法凝结其上，便于成像，表格中是该防雾镜的相关数据。经测试获知，在-10 ℃环境下，使平面镜的平均温度升高40 ℃，需使电热膜正常工作400 s，求在此过程中：</w:t>
      </w:r>
    </w:p>
    <w:p>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38325" cy="2038350"/>
            <wp:effectExtent l="0" t="0" r="9525" b="0"/>
            <wp:docPr id="100043" name="图片 100043" descr="@@@575689d9-aa4c-413b-8a8f-eb3e477ed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575689d9-aa4c-413b-8a8f-eb3e477edf61"/>
                    <pic:cNvPicPr>
                      <a:picLocks noChangeAspect="1"/>
                    </pic:cNvPicPr>
                  </pic:nvPicPr>
                  <pic:blipFill>
                    <a:blip r:embed="rId56"/>
                    <a:stretch>
                      <a:fillRect/>
                    </a:stretch>
                  </pic:blipFill>
                  <pic:spPr>
                    <a:xfrm>
                      <a:off x="0" y="0"/>
                      <a:ext cx="1838325" cy="2038350"/>
                    </a:xfrm>
                    <a:prstGeom prst="rect">
                      <a:avLst/>
                    </a:prstGeom>
                  </pic:spPr>
                </pic:pic>
              </a:graphicData>
            </a:graphic>
          </wp:inline>
        </w:drawing>
      </w:r>
    </w:p>
    <w:tbl>
      <w:tblPr>
        <w:tblStyle w:val="4"/>
        <w:tblW w:w="4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12"/>
        <w:gridCol w:w="2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textAlignment w:val="center"/>
              <w:rPr>
                <w:sz w:val="21"/>
              </w:rPr>
            </w:pPr>
            <w:r>
              <w:rPr>
                <w:sz w:val="21"/>
              </w:rPr>
              <w:t>镜子面积</w:t>
            </w:r>
            <w:r>
              <w:rPr>
                <w:rFonts w:ascii="Times New Roman" w:hAnsi="Times New Roman" w:eastAsia="Times New Roman" w:cs="Times New Roman"/>
                <w:i/>
                <w:sz w:val="21"/>
              </w:rPr>
              <w:t>S</w:t>
            </w:r>
          </w:p>
        </w:tc>
        <w:tc>
          <w:tcPr>
            <w:tcW w:w="22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textAlignment w:val="center"/>
              <w:rPr>
                <w:sz w:val="21"/>
              </w:rPr>
            </w:pPr>
            <w:r>
              <w:rPr>
                <w:sz w:val="21"/>
              </w:rPr>
              <w:t>110 dm</w:t>
            </w:r>
            <w:r>
              <w:rPr>
                <w:sz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textAlignment w:val="center"/>
              <w:rPr>
                <w:sz w:val="21"/>
              </w:rPr>
            </w:pPr>
            <w:r>
              <w:rPr>
                <w:sz w:val="21"/>
              </w:rPr>
              <w:t>镜子质量</w:t>
            </w:r>
            <w:r>
              <w:rPr>
                <w:rFonts w:ascii="Times New Roman" w:hAnsi="Times New Roman" w:eastAsia="Times New Roman" w:cs="Times New Roman"/>
                <w:i/>
                <w:sz w:val="21"/>
              </w:rPr>
              <w:t>m</w:t>
            </w:r>
          </w:p>
        </w:tc>
        <w:tc>
          <w:tcPr>
            <w:tcW w:w="22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textAlignment w:val="center"/>
              <w:rPr>
                <w:sz w:val="21"/>
              </w:rPr>
            </w:pPr>
            <w:r>
              <w:rPr>
                <w:sz w:val="21"/>
              </w:rPr>
              <w:t>1.1 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textAlignment w:val="center"/>
              <w:rPr>
                <w:sz w:val="21"/>
              </w:rPr>
            </w:pPr>
            <w:r>
              <w:rPr>
                <w:sz w:val="21"/>
              </w:rPr>
              <w:t>额定电压</w:t>
            </w:r>
            <w:r>
              <w:rPr>
                <w:rFonts w:ascii="Times New Roman" w:hAnsi="Times New Roman" w:eastAsia="Times New Roman" w:cs="Times New Roman"/>
                <w:i/>
                <w:sz w:val="21"/>
              </w:rPr>
              <w:t>U</w:t>
            </w:r>
          </w:p>
        </w:tc>
        <w:tc>
          <w:tcPr>
            <w:tcW w:w="22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textAlignment w:val="center"/>
              <w:rPr>
                <w:sz w:val="21"/>
              </w:rPr>
            </w:pPr>
            <w:r>
              <w:rPr>
                <w:sz w:val="21"/>
              </w:rPr>
              <w:t>220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textAlignment w:val="center"/>
              <w:rPr>
                <w:sz w:val="21"/>
              </w:rPr>
            </w:pPr>
            <w:r>
              <w:rPr>
                <w:sz w:val="21"/>
              </w:rPr>
              <w:t>额定功率</w:t>
            </w:r>
            <w:r>
              <w:rPr>
                <w:rFonts w:ascii="Times New Roman" w:hAnsi="Times New Roman" w:eastAsia="Times New Roman" w:cs="Times New Roman"/>
                <w:i/>
                <w:sz w:val="21"/>
              </w:rPr>
              <w:t>P</w:t>
            </w:r>
            <w:r>
              <w:rPr>
                <w:rFonts w:ascii="Times New Roman" w:hAnsi="Times New Roman" w:eastAsia="Times New Roman" w:cs="Times New Roman"/>
                <w:i/>
                <w:sz w:val="21"/>
                <w:vertAlign w:val="subscript"/>
              </w:rPr>
              <w:t>0</w:t>
            </w:r>
          </w:p>
        </w:tc>
        <w:tc>
          <w:tcPr>
            <w:tcW w:w="22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textAlignment w:val="center"/>
              <w:rPr>
                <w:sz w:val="21"/>
              </w:rPr>
            </w:pPr>
            <w:r>
              <w:rPr>
                <w:sz w:val="21"/>
              </w:rPr>
              <w:t>110 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textAlignment w:val="center"/>
              <w:rPr>
                <w:sz w:val="21"/>
              </w:rPr>
            </w:pPr>
            <w:r>
              <w:rPr>
                <w:sz w:val="21"/>
              </w:rPr>
              <w:t>镜面玻璃比热容</w:t>
            </w:r>
            <w:r>
              <w:rPr>
                <w:rFonts w:ascii="Times New Roman" w:hAnsi="Times New Roman" w:eastAsia="Times New Roman" w:cs="Times New Roman"/>
                <w:i/>
                <w:sz w:val="21"/>
              </w:rPr>
              <w:t>c</w:t>
            </w:r>
          </w:p>
        </w:tc>
        <w:tc>
          <w:tcPr>
            <w:tcW w:w="22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auto"/>
              <w:spacing w:line="360" w:lineRule="auto"/>
              <w:jc w:val="center"/>
              <w:textAlignment w:val="center"/>
              <w:rPr>
                <w:sz w:val="21"/>
              </w:rPr>
            </w:pPr>
            <w:r>
              <w:rPr>
                <w:sz w:val="21"/>
              </w:rPr>
              <w:t>0.75×10</w:t>
            </w:r>
            <w:r>
              <w:rPr>
                <w:sz w:val="21"/>
                <w:vertAlign w:val="superscript"/>
              </w:rPr>
              <w:t>3</w:t>
            </w:r>
            <w:r>
              <w:rPr>
                <w:sz w:val="21"/>
              </w:rPr>
              <w:t xml:space="preserve"> J/（kg·℃）</w:t>
            </w:r>
          </w:p>
        </w:tc>
      </w:tr>
    </w:tbl>
    <w:p>
      <w:pPr>
        <w:shd w:val="clear" w:color="auto" w:fill="auto"/>
        <w:spacing w:line="360" w:lineRule="auto"/>
        <w:jc w:val="left"/>
        <w:textAlignment w:val="center"/>
        <w:rPr>
          <w:sz w:val="21"/>
        </w:rPr>
      </w:pPr>
    </w:p>
    <w:p>
      <w:pPr>
        <w:shd w:val="clear" w:color="auto" w:fill="auto"/>
        <w:spacing w:line="360" w:lineRule="auto"/>
        <w:jc w:val="left"/>
        <w:textAlignment w:val="center"/>
        <w:rPr>
          <w:sz w:val="21"/>
        </w:rPr>
      </w:pPr>
      <w:r>
        <w:rPr>
          <w:sz w:val="21"/>
        </w:rPr>
        <w:t>(1)镜面玻璃吸收的热量</w:t>
      </w:r>
      <w:r>
        <w:rPr>
          <w:rFonts w:ascii="Times New Roman" w:hAnsi="Times New Roman" w:eastAsia="Times New Roman" w:cs="Times New Roman"/>
          <w:i/>
          <w:sz w:val="21"/>
        </w:rPr>
        <w:t>Q</w:t>
      </w:r>
      <w:r>
        <w:rPr>
          <w:rFonts w:ascii="Times New Roman" w:hAnsi="Times New Roman" w:eastAsia="Times New Roman" w:cs="Times New Roman"/>
          <w:i/>
          <w:sz w:val="21"/>
          <w:vertAlign w:val="subscript"/>
        </w:rPr>
        <w:t>1</w:t>
      </w:r>
      <w:r>
        <w:rPr>
          <w:sz w:val="21"/>
        </w:rPr>
        <w:t>；</w:t>
      </w:r>
    </w:p>
    <w:p>
      <w:pPr>
        <w:shd w:val="clear" w:color="auto" w:fill="auto"/>
        <w:spacing w:line="360" w:lineRule="auto"/>
        <w:jc w:val="left"/>
        <w:textAlignment w:val="center"/>
        <w:rPr>
          <w:sz w:val="21"/>
        </w:rPr>
      </w:pPr>
      <w:r>
        <w:rPr>
          <w:sz w:val="21"/>
        </w:rPr>
        <w:t>(2)电热膜正常工作产生的热量</w:t>
      </w:r>
      <w:r>
        <w:rPr>
          <w:rFonts w:ascii="Times New Roman" w:hAnsi="Times New Roman" w:eastAsia="Times New Roman" w:cs="Times New Roman"/>
          <w:i/>
          <w:sz w:val="21"/>
        </w:rPr>
        <w:t>Q</w:t>
      </w:r>
      <w:r>
        <w:rPr>
          <w:rFonts w:ascii="Times New Roman" w:hAnsi="Times New Roman" w:eastAsia="Times New Roman" w:cs="Times New Roman"/>
          <w:i/>
          <w:sz w:val="21"/>
          <w:vertAlign w:val="subscript"/>
        </w:rPr>
        <w:t>2</w:t>
      </w:r>
      <w:r>
        <w:rPr>
          <w:sz w:val="21"/>
        </w:rPr>
        <w:t>；</w:t>
      </w:r>
    </w:p>
    <w:p>
      <w:pPr>
        <w:shd w:val="clear" w:color="auto" w:fill="auto"/>
        <w:spacing w:line="360" w:lineRule="auto"/>
        <w:jc w:val="left"/>
        <w:textAlignment w:val="center"/>
        <w:rPr>
          <w:sz w:val="21"/>
        </w:rPr>
      </w:pPr>
      <w:r>
        <w:rPr>
          <w:sz w:val="21"/>
        </w:rPr>
        <w:t>(3)电热膜给平面镜的加热效率</w:t>
      </w:r>
      <w:r>
        <w:rPr>
          <w:rFonts w:ascii="Times New Roman" w:hAnsi="Times New Roman" w:eastAsia="Times New Roman" w:cs="Times New Roman"/>
          <w:i/>
          <w:sz w:val="21"/>
        </w:rPr>
        <w:t>η</w:t>
      </w:r>
      <w:r>
        <w:rPr>
          <w:sz w:val="21"/>
        </w:rPr>
        <w:t>。</w:t>
      </w:r>
    </w:p>
    <w:p>
      <w:pPr>
        <w:shd w:val="clear" w:color="auto" w:fill="auto"/>
        <w:spacing w:line="360" w:lineRule="auto"/>
        <w:jc w:val="left"/>
        <w:textAlignment w:val="center"/>
        <w:rPr>
          <w:sz w:val="21"/>
        </w:rPr>
      </w:pPr>
      <w:r>
        <w:rPr>
          <w:sz w:val="21"/>
        </w:rPr>
        <w:t>19．（本题15分）汽车从制动到停止共用了5s。这段时间内，汽车每1s前进的距离分别是9m、7m、5m、3m、1m（如图）。</w:t>
      </w:r>
    </w:p>
    <w:p>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714875" cy="638175"/>
            <wp:effectExtent l="0" t="0" r="9525" b="9525"/>
            <wp:docPr id="100045" name="图片 100045" descr="@@@43d92b6d-05b8-4719-8928-268ea633e1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43d92b6d-05b8-4719-8928-268ea633e1d2"/>
                    <pic:cNvPicPr>
                      <a:picLocks noChangeAspect="1"/>
                    </pic:cNvPicPr>
                  </pic:nvPicPr>
                  <pic:blipFill>
                    <a:blip r:embed="rId57"/>
                    <a:stretch>
                      <a:fillRect/>
                    </a:stretch>
                  </pic:blipFill>
                  <pic:spPr>
                    <a:xfrm>
                      <a:off x="0" y="0"/>
                      <a:ext cx="4714875" cy="638175"/>
                    </a:xfrm>
                    <a:prstGeom prst="rect">
                      <a:avLst/>
                    </a:prstGeom>
                  </pic:spPr>
                </pic:pic>
              </a:graphicData>
            </a:graphic>
          </wp:inline>
        </w:drawing>
      </w:r>
    </w:p>
    <w:p>
      <w:pPr>
        <w:shd w:val="clear" w:color="auto" w:fill="auto"/>
        <w:spacing w:line="360" w:lineRule="auto"/>
        <w:jc w:val="left"/>
        <w:textAlignment w:val="center"/>
        <w:rPr>
          <w:sz w:val="21"/>
        </w:rPr>
      </w:pPr>
      <w:r>
        <w:rPr>
          <w:sz w:val="21"/>
        </w:rPr>
        <w:t>(1)求汽车前1s、前2s、前3s、前4s和全程的平均速度大小。在这五个平均速度中，哪一个最接近汽车刚制动时的瞬时速度？它比这个瞬时速度略大些，还是略小些？</w:t>
      </w:r>
    </w:p>
    <w:p>
      <w:pPr>
        <w:shd w:val="clear" w:color="auto" w:fill="auto"/>
        <w:spacing w:line="360" w:lineRule="auto"/>
        <w:jc w:val="left"/>
        <w:textAlignment w:val="center"/>
        <w:rPr>
          <w:sz w:val="21"/>
        </w:rPr>
      </w:pPr>
      <w:r>
        <w:rPr>
          <w:sz w:val="21"/>
        </w:rPr>
        <w:t>(2)汽车是做匀减速运动还是变减速运动？</w:t>
      </w:r>
    </w:p>
    <w:p>
      <w:pPr>
        <w:shd w:val="clear" w:color="auto" w:fill="auto"/>
        <w:spacing w:line="360" w:lineRule="auto"/>
        <w:jc w:val="left"/>
        <w:textAlignment w:val="center"/>
        <w:rPr>
          <w:sz w:val="21"/>
        </w:rPr>
        <w:sectPr>
          <w:headerReference r:id="rId3" w:type="default"/>
          <w:footerReference r:id="rId4" w:type="default"/>
          <w:footerReference r:id="rId5" w:type="even"/>
          <w:pgSz w:w="11907" w:h="16839"/>
          <w:pgMar w:top="1440" w:right="1800" w:bottom="1440" w:left="1800" w:header="851" w:footer="425" w:gutter="0"/>
          <w:cols w:space="425" w:num="1" w:sep="1"/>
          <w:docGrid w:type="lines" w:linePitch="312" w:charSpace="0"/>
        </w:sectPr>
      </w:pP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774"/>
        <w:gridCol w:w="775"/>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2</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3</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4</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5</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6</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7</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8</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9</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pPr>
              <w:jc w:val="center"/>
              <w:textAlignment w:val="center"/>
              <w:rPr>
                <w:rFonts w:ascii="宋体" w:hAnsi="宋体" w:eastAsia="宋体" w:cs="宋体"/>
                <w:b/>
                <w:i w:val="0"/>
                <w:color w:val="000000"/>
                <w:sz w:val="21"/>
              </w:rPr>
            </w:pPr>
            <w:r>
              <w:rPr>
                <w:rFonts w:ascii="宋体" w:hAnsi="宋体" w:eastAsia="宋体" w:cs="宋体"/>
                <w:b/>
                <w:i w:val="0"/>
                <w:color w:val="000000"/>
                <w:sz w:val="21"/>
              </w:rPr>
              <w:t>题号</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11</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12</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13</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14</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15</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4" w:type="pct"/>
            <w:tcMar>
              <w:top w:w="0" w:type="dxa"/>
              <w:bottom w:w="0" w:type="dxa"/>
            </w:tcMar>
            <w:vAlign w:val="center"/>
          </w:tcPr>
          <w:p>
            <w:pPr>
              <w:jc w:val="center"/>
              <w:textAlignment w:val="center"/>
              <w:rPr>
                <w:rFonts w:ascii="宋体" w:hAnsi="宋体" w:eastAsia="宋体" w:cs="宋体"/>
                <w:b/>
                <w:i w:val="0"/>
                <w:color w:val="000000"/>
                <w:sz w:val="21"/>
              </w:rPr>
            </w:pPr>
            <w:r>
              <w:rPr>
                <w:rFonts w:ascii="宋体" w:hAnsi="宋体" w:eastAsia="宋体" w:cs="宋体"/>
                <w:b/>
                <w:i w:val="0"/>
                <w:color w:val="000000"/>
                <w:sz w:val="21"/>
              </w:rPr>
              <w:t>答案</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A</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C</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B</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D</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c>
          <w:tcPr>
            <w:tcW w:w="454" w:type="pct"/>
            <w:tcMar>
              <w:top w:w="0" w:type="dxa"/>
              <w:bottom w:w="0" w:type="dxa"/>
            </w:tcMar>
            <w:vAlign w:val="center"/>
          </w:tcPr>
          <w:p>
            <w:pPr>
              <w:jc w:val="center"/>
              <w:textAlignment w:val="center"/>
              <w:rPr>
                <w:rFonts w:ascii="宋体" w:hAnsi="宋体" w:eastAsia="宋体" w:cs="宋体"/>
                <w:b w:val="0"/>
                <w:i w:val="0"/>
                <w:color w:val="000000"/>
                <w:sz w:val="21"/>
              </w:rPr>
            </w:pPr>
            <w:r>
              <w:rPr>
                <w:rFonts w:ascii="宋体" w:hAnsi="宋体" w:eastAsia="宋体" w:cs="宋体"/>
                <w:b w:val="0"/>
                <w:i w:val="0"/>
                <w:color w:val="000000"/>
                <w:sz w:val="21"/>
              </w:rPr>
              <w:t xml:space="preserve"> </w:t>
            </w:r>
          </w:p>
        </w:tc>
      </w:tr>
    </w:tbl>
    <w:p>
      <w:pPr>
        <w:jc w:val="center"/>
        <w:textAlignment w:val="center"/>
        <w:rPr>
          <w:rFonts w:ascii="宋体" w:hAnsi="宋体" w:eastAsia="宋体" w:cs="宋体"/>
          <w:b/>
          <w:i w:val="0"/>
          <w:color w:val="000000"/>
          <w:sz w:val="21"/>
        </w:rPr>
      </w:pPr>
    </w:p>
    <w:p>
      <w:pPr>
        <w:shd w:val="clear" w:color="auto" w:fill="auto"/>
        <w:spacing w:line="360" w:lineRule="auto"/>
        <w:jc w:val="left"/>
        <w:textAlignment w:val="center"/>
        <w:rPr>
          <w:sz w:val="21"/>
        </w:rPr>
      </w:pPr>
      <w:r>
        <w:rPr>
          <w:sz w:val="21"/>
        </w:rPr>
        <w:t xml:space="preserve">16．     </w:t>
      </w:r>
      <w:r>
        <w:rPr>
          <w:i/>
          <w:sz w:val="21"/>
        </w:rPr>
        <w:t>B</w:t>
      </w:r>
      <w:r>
        <w:rPr>
          <w:sz w:val="21"/>
        </w:rPr>
        <w:t xml:space="preserve">     10     0.10     50     </w:t>
      </w:r>
      <w:r>
        <w:object>
          <v:shape id="_x0000_i1042" o:spt="75" alt="eqId68fedbfd9cb35a7d3c7fa9a457ba010c" type="#_x0000_t75" style="height:27.05pt;width:29pt;" o:ole="t" filled="f" o:preferrelative="t" stroked="f" coordsize="21600,21600">
            <v:path/>
            <v:fill on="f" focussize="0,0"/>
            <v:stroke on="f" joinstyle="miter"/>
            <v:imagedata r:id="rId59" o:title="eqId68fedbfd9cb35a7d3c7fa9a457ba010c"/>
            <o:lock v:ext="edit" aspectratio="t"/>
            <w10:wrap type="none"/>
            <w10:anchorlock/>
          </v:shape>
          <o:OLEObject Type="Embed" ProgID="Equation.DSMT4" ShapeID="_x0000_i1042" DrawAspect="Content" ObjectID="_1468075742" r:id="rId58">
            <o:LockedField>false</o:LockedField>
          </o:OLEObject>
        </w:object>
      </w:r>
      <w:r>
        <w:rPr>
          <w:sz w:val="21"/>
        </w:rPr>
        <w:t xml:space="preserve">     不均匀</w:t>
      </w:r>
    </w:p>
    <w:p>
      <w:pPr>
        <w:shd w:val="clear" w:color="auto" w:fill="auto"/>
        <w:spacing w:line="360" w:lineRule="auto"/>
        <w:jc w:val="left"/>
        <w:textAlignment w:val="center"/>
        <w:rPr>
          <w:sz w:val="21"/>
        </w:rPr>
      </w:pPr>
      <w:r>
        <w:rPr>
          <w:sz w:val="21"/>
        </w:rPr>
        <w:t>17．（1）900g；（2）54N；（3）3N</w:t>
      </w:r>
    </w:p>
    <w:p>
      <w:pPr>
        <w:shd w:val="clear" w:color="auto" w:fill="auto"/>
        <w:spacing w:line="360" w:lineRule="auto"/>
        <w:jc w:val="left"/>
        <w:textAlignment w:val="center"/>
        <w:rPr>
          <w:sz w:val="21"/>
        </w:rPr>
      </w:pPr>
      <w:r>
        <w:rPr>
          <w:sz w:val="21"/>
        </w:rPr>
        <w:t>18．(1)</w:t>
      </w:r>
      <w:r>
        <w:object>
          <v:shape id="_x0000_i1043" o:spt="75" alt="eqId8331c0f45310206534a24ad2a6ccbc27" type="#_x0000_t75" style="height:14.15pt;width:43.1pt;" o:ole="t" filled="f" o:preferrelative="t" stroked="f" coordsize="21600,21600">
            <v:path/>
            <v:fill on="f" focussize="0,0"/>
            <v:stroke on="f" joinstyle="miter"/>
            <v:imagedata r:id="rId61" o:title="eqId8331c0f45310206534a24ad2a6ccbc27"/>
            <o:lock v:ext="edit" aspectratio="t"/>
            <w10:wrap type="none"/>
            <w10:anchorlock/>
          </v:shape>
          <o:OLEObject Type="Embed" ProgID="Equation.DSMT4" ShapeID="_x0000_i1043" DrawAspect="Content" ObjectID="_1468075743" r:id="rId60">
            <o:LockedField>false</o:LockedField>
          </o:OLEObject>
        </w:object>
      </w:r>
    </w:p>
    <w:p>
      <w:pPr>
        <w:shd w:val="clear" w:color="auto" w:fill="auto"/>
        <w:spacing w:line="360" w:lineRule="auto"/>
        <w:jc w:val="left"/>
        <w:textAlignment w:val="center"/>
        <w:rPr>
          <w:sz w:val="21"/>
        </w:rPr>
      </w:pPr>
      <w:r>
        <w:rPr>
          <w:sz w:val="21"/>
        </w:rPr>
        <w:t>(2)</w:t>
      </w:r>
      <w:r>
        <w:object>
          <v:shape id="_x0000_i1044" o:spt="75" alt="eqId60ee981f649e297bba425b4d90833be9" type="#_x0000_t75" style="height:14.35pt;width:43.1pt;" o:ole="t" filled="f" o:preferrelative="t" stroked="f" coordsize="21600,21600">
            <v:path/>
            <v:fill on="f" focussize="0,0"/>
            <v:stroke on="f" joinstyle="miter"/>
            <v:imagedata r:id="rId63" o:title="eqId60ee981f649e297bba425b4d90833be9"/>
            <o:lock v:ext="edit" aspectratio="t"/>
            <w10:wrap type="none"/>
            <w10:anchorlock/>
          </v:shape>
          <o:OLEObject Type="Embed" ProgID="Equation.DSMT4" ShapeID="_x0000_i1044" DrawAspect="Content" ObjectID="_1468075744" r:id="rId62">
            <o:LockedField>false</o:LockedField>
          </o:OLEObject>
        </w:object>
      </w:r>
    </w:p>
    <w:p>
      <w:pPr>
        <w:shd w:val="clear" w:color="auto" w:fill="auto"/>
        <w:spacing w:line="360" w:lineRule="auto"/>
        <w:jc w:val="left"/>
        <w:textAlignment w:val="center"/>
        <w:rPr>
          <w:sz w:val="21"/>
        </w:rPr>
      </w:pPr>
      <w:r>
        <w:rPr>
          <w:sz w:val="21"/>
        </w:rPr>
        <w:t>(3)</w:t>
      </w:r>
      <w:r>
        <w:object>
          <v:shape id="_x0000_i1045" o:spt="75" alt="eqId2e76496989a451b5e945e3043f4af5ad" type="#_x0000_t75" style="height:12.3pt;width:22.85pt;" o:ole="t" filled="f" o:preferrelative="t" stroked="f" coordsize="21600,21600">
            <v:path/>
            <v:fill on="f" focussize="0,0"/>
            <v:stroke on="f" joinstyle="miter"/>
            <v:imagedata r:id="rId65" o:title="eqId2e76496989a451b5e945e3043f4af5ad"/>
            <o:lock v:ext="edit" aspectratio="t"/>
            <w10:wrap type="none"/>
            <w10:anchorlock/>
          </v:shape>
          <o:OLEObject Type="Embed" ProgID="Equation.DSMT4" ShapeID="_x0000_i1045" DrawAspect="Content" ObjectID="_1468075745" r:id="rId64">
            <o:LockedField>false</o:LockedField>
          </o:OLEObject>
        </w:object>
      </w:r>
    </w:p>
    <w:p>
      <w:pPr>
        <w:shd w:val="clear" w:color="auto" w:fill="auto"/>
        <w:spacing w:line="360" w:lineRule="auto"/>
        <w:jc w:val="left"/>
        <w:textAlignment w:val="center"/>
        <w:rPr>
          <w:sz w:val="21"/>
        </w:rPr>
      </w:pPr>
      <w:r>
        <w:rPr>
          <w:sz w:val="21"/>
        </w:rPr>
        <w:t>19．(1)9m/s，8m/s，7m/s，6m/s，5m/s；前1s；略小些</w:t>
      </w:r>
    </w:p>
    <w:p>
      <w:pPr>
        <w:shd w:val="clear" w:color="auto" w:fill="auto"/>
        <w:spacing w:line="360" w:lineRule="auto"/>
        <w:jc w:val="left"/>
        <w:textAlignment w:val="center"/>
        <w:rPr>
          <w:sz w:val="21"/>
        </w:rPr>
      </w:pPr>
      <w:r>
        <w:rPr>
          <w:sz w:val="21"/>
        </w:rPr>
        <w:t>(2)匀减速直线运动</w:t>
      </w:r>
    </w:p>
    <w:p>
      <w:pPr>
        <w:shd w:val="clear" w:color="auto" w:fill="auto"/>
        <w:spacing w:line="360" w:lineRule="auto"/>
        <w:jc w:val="left"/>
        <w:textAlignment w:val="center"/>
        <w:rPr>
          <w:sz w:val="21"/>
        </w:rPr>
      </w:pPr>
    </w:p>
    <w:sectPr>
      <w:headerReference r:id="rId6" w:type="even"/>
      <w:footerReference r:id="rId7" w:type="even"/>
      <w:pgSz w:w="11907" w:h="16839"/>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232A6"/>
    <w:rsid w:val="00043B54"/>
    <w:rsid w:val="00065CD2"/>
    <w:rsid w:val="001D7A06"/>
    <w:rsid w:val="00284433"/>
    <w:rsid w:val="002A1EC6"/>
    <w:rsid w:val="002E035E"/>
    <w:rsid w:val="003F38F2"/>
    <w:rsid w:val="004151FC"/>
    <w:rsid w:val="004E46D8"/>
    <w:rsid w:val="00537201"/>
    <w:rsid w:val="0064153B"/>
    <w:rsid w:val="006A4C40"/>
    <w:rsid w:val="006B16C5"/>
    <w:rsid w:val="00776133"/>
    <w:rsid w:val="00811C76"/>
    <w:rsid w:val="00855687"/>
    <w:rsid w:val="008C07DE"/>
    <w:rsid w:val="009E611B"/>
    <w:rsid w:val="00A30CCE"/>
    <w:rsid w:val="00AC3E9C"/>
    <w:rsid w:val="00BC2225"/>
    <w:rsid w:val="00BC4F14"/>
    <w:rsid w:val="00BC62FB"/>
    <w:rsid w:val="00BF535F"/>
    <w:rsid w:val="00C02FC6"/>
    <w:rsid w:val="00C806B0"/>
    <w:rsid w:val="00E476EE"/>
    <w:rsid w:val="00EF035E"/>
    <w:rsid w:val="00F16B29"/>
    <w:rsid w:val="00FA429B"/>
    <w:rsid w:val="07C556A2"/>
    <w:rsid w:val="143F2238"/>
    <w:rsid w:val="4E5478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qFormat/>
    <w:uiPriority w:val="99"/>
    <w:rPr>
      <w:sz w:val="18"/>
      <w:szCs w:val="18"/>
    </w:rPr>
  </w:style>
  <w:style w:type="character" w:customStyle="1" w:styleId="7">
    <w:name w:val="页脚 Char"/>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customXml" Target="../customXml/item1.xml"/><Relationship Id="rId65" Type="http://schemas.openxmlformats.org/officeDocument/2006/relationships/image" Target="media/image36.wmf"/><Relationship Id="rId64" Type="http://schemas.openxmlformats.org/officeDocument/2006/relationships/oleObject" Target="embeddings/oleObject21.bin"/><Relationship Id="rId63" Type="http://schemas.openxmlformats.org/officeDocument/2006/relationships/image" Target="media/image35.wmf"/><Relationship Id="rId62" Type="http://schemas.openxmlformats.org/officeDocument/2006/relationships/oleObject" Target="embeddings/oleObject20.bin"/><Relationship Id="rId61" Type="http://schemas.openxmlformats.org/officeDocument/2006/relationships/image" Target="media/image34.wmf"/><Relationship Id="rId60" Type="http://schemas.openxmlformats.org/officeDocument/2006/relationships/oleObject" Target="embeddings/oleObject19.bin"/><Relationship Id="rId6" Type="http://schemas.openxmlformats.org/officeDocument/2006/relationships/header" Target="header2.xml"/><Relationship Id="rId59" Type="http://schemas.openxmlformats.org/officeDocument/2006/relationships/image" Target="media/image33.wmf"/><Relationship Id="rId58" Type="http://schemas.openxmlformats.org/officeDocument/2006/relationships/oleObject" Target="embeddings/oleObject18.bin"/><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2.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wmf"/><Relationship Id="rId43" Type="http://schemas.openxmlformats.org/officeDocument/2006/relationships/oleObject" Target="embeddings/oleObject17.bin"/><Relationship Id="rId42" Type="http://schemas.openxmlformats.org/officeDocument/2006/relationships/oleObject" Target="embeddings/oleObject16.bin"/><Relationship Id="rId41" Type="http://schemas.openxmlformats.org/officeDocument/2006/relationships/image" Target="media/image18.wmf"/><Relationship Id="rId40" Type="http://schemas.openxmlformats.org/officeDocument/2006/relationships/oleObject" Target="embeddings/oleObject15.bin"/><Relationship Id="rId4" Type="http://schemas.openxmlformats.org/officeDocument/2006/relationships/footer" Target="footer1.xml"/><Relationship Id="rId39" Type="http://schemas.openxmlformats.org/officeDocument/2006/relationships/image" Target="media/image17.png"/><Relationship Id="rId38" Type="http://schemas.openxmlformats.org/officeDocument/2006/relationships/image" Target="media/image16.wmf"/><Relationship Id="rId37" Type="http://schemas.openxmlformats.org/officeDocument/2006/relationships/oleObject" Target="embeddings/oleObject14.bin"/><Relationship Id="rId36" Type="http://schemas.openxmlformats.org/officeDocument/2006/relationships/oleObject" Target="embeddings/oleObject13.bin"/><Relationship Id="rId35" Type="http://schemas.openxmlformats.org/officeDocument/2006/relationships/oleObject" Target="embeddings/oleObject12.bin"/><Relationship Id="rId34" Type="http://schemas.openxmlformats.org/officeDocument/2006/relationships/oleObject" Target="embeddings/oleObject11.bin"/><Relationship Id="rId33" Type="http://schemas.openxmlformats.org/officeDocument/2006/relationships/oleObject" Target="embeddings/oleObject10.bin"/><Relationship Id="rId32" Type="http://schemas.openxmlformats.org/officeDocument/2006/relationships/image" Target="media/image15.wmf"/><Relationship Id="rId31" Type="http://schemas.openxmlformats.org/officeDocument/2006/relationships/oleObject" Target="embeddings/oleObject9.bin"/><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oleObject" Target="embeddings/oleObject6.bin"/><Relationship Id="rId27" Type="http://schemas.openxmlformats.org/officeDocument/2006/relationships/image" Target="media/image14.wmf"/><Relationship Id="rId26" Type="http://schemas.openxmlformats.org/officeDocument/2006/relationships/oleObject" Target="embeddings/oleObject5.bin"/><Relationship Id="rId25" Type="http://schemas.openxmlformats.org/officeDocument/2006/relationships/oleObject" Target="embeddings/oleObject4.bin"/><Relationship Id="rId24" Type="http://schemas.openxmlformats.org/officeDocument/2006/relationships/image" Target="media/image13.wmf"/><Relationship Id="rId23" Type="http://schemas.openxmlformats.org/officeDocument/2006/relationships/oleObject" Target="embeddings/oleObject3.bin"/><Relationship Id="rId22" Type="http://schemas.openxmlformats.org/officeDocument/2006/relationships/image" Target="media/image12.png"/><Relationship Id="rId21" Type="http://schemas.openxmlformats.org/officeDocument/2006/relationships/image" Target="media/image11.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1.bin"/><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BD8B74-E658-41D0-A583-9C5836944D7F}">
  <ds:schemaRefs/>
</ds:datastoreItem>
</file>

<file path=docProps/app.xml><?xml version="1.0" encoding="utf-8"?>
<Properties xmlns="http://schemas.openxmlformats.org/officeDocument/2006/extended-properties" xmlns:vt="http://schemas.openxmlformats.org/officeDocument/2006/docPropsVTypes">
  <Company>二一教育</Company>
  <Pages>9</Pages>
  <Words>2478</Words>
  <Characters>2670</Characters>
  <TotalTime>0</TotalTime>
  <ScaleCrop>false</ScaleCrop>
  <LinksUpToDate>false</LinksUpToDate>
  <CharactersWithSpaces>2828</CharactersWithSpaces>
  <Application>WPS Office_11.1.0.10314_F1E327BC-269C-435d-A152-05C5408002CA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2025-09-03T06:08:22Z</dcterms:created>
  <dc:creator>21cnjy.com</dc:creator>
  <cp:keywords>21</cp:keywords>
  <cp:lastModifiedBy>JonMMx 2000</cp:lastModifiedBy>
  <dcterms:modified xsi:type="dcterms:W3CDTF">2025-09-03T06:08:22Z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